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14A08" w14:textId="77ADE996" w:rsidR="00AA6F4D" w:rsidRPr="00D16C70" w:rsidRDefault="00695CE0" w:rsidP="008D5AC2">
      <w:pPr>
        <w:pStyle w:val="LGAItemNoHeading"/>
        <w:spacing w:before="240"/>
        <w:rPr>
          <w:rFonts w:ascii="Arial" w:hAnsi="Arial" w:cs="Arial"/>
          <w:sz w:val="28"/>
          <w:szCs w:val="28"/>
        </w:rPr>
      </w:pPr>
      <w:r w:rsidRPr="00D16C70">
        <w:rPr>
          <w:rFonts w:ascii="Arial" w:hAnsi="Arial" w:cs="Arial"/>
          <w:i/>
          <w:sz w:val="28"/>
          <w:szCs w:val="28"/>
        </w:rPr>
        <w:t xml:space="preserve">The lives we want to lead, </w:t>
      </w:r>
      <w:r w:rsidRPr="00D16C70">
        <w:rPr>
          <w:rFonts w:ascii="Arial" w:hAnsi="Arial" w:cs="Arial"/>
          <w:sz w:val="28"/>
          <w:szCs w:val="28"/>
        </w:rPr>
        <w:t xml:space="preserve">the LGA green paper for adult social care </w:t>
      </w:r>
      <w:bookmarkStart w:id="0" w:name="_GoBack"/>
      <w:bookmarkEnd w:id="0"/>
      <w:r w:rsidRPr="00D16C70">
        <w:rPr>
          <w:rFonts w:ascii="Arial" w:hAnsi="Arial" w:cs="Arial"/>
          <w:sz w:val="28"/>
          <w:szCs w:val="28"/>
        </w:rPr>
        <w:t>and wellbeing: update</w:t>
      </w:r>
    </w:p>
    <w:p w14:paraId="63DFF926" w14:textId="77777777" w:rsidR="000555BC" w:rsidRPr="00564746" w:rsidRDefault="000555BC" w:rsidP="008D5AC2">
      <w:pPr>
        <w:pStyle w:val="MainText"/>
        <w:spacing w:line="240" w:lineRule="auto"/>
        <w:rPr>
          <w:rFonts w:ascii="Arial" w:hAnsi="Arial" w:cs="Arial"/>
          <w:b/>
          <w:szCs w:val="22"/>
        </w:rPr>
      </w:pPr>
    </w:p>
    <w:p w14:paraId="226620B7" w14:textId="3838E8A1" w:rsidR="000555BC" w:rsidRPr="00564746" w:rsidRDefault="000555BC" w:rsidP="008D5AC2">
      <w:pPr>
        <w:pStyle w:val="MainText"/>
        <w:spacing w:line="240" w:lineRule="auto"/>
        <w:rPr>
          <w:rFonts w:ascii="Arial" w:hAnsi="Arial" w:cs="Arial"/>
          <w:b/>
          <w:szCs w:val="22"/>
        </w:rPr>
      </w:pPr>
      <w:r w:rsidRPr="00564746">
        <w:rPr>
          <w:rFonts w:ascii="Arial" w:hAnsi="Arial" w:cs="Arial"/>
          <w:b/>
          <w:szCs w:val="22"/>
        </w:rPr>
        <w:t xml:space="preserve">Purpose </w:t>
      </w:r>
    </w:p>
    <w:p w14:paraId="4301D443" w14:textId="77777777" w:rsidR="000555BC" w:rsidRPr="00564746" w:rsidRDefault="000555BC" w:rsidP="008D5AC2">
      <w:pPr>
        <w:pStyle w:val="MainText"/>
        <w:spacing w:line="240" w:lineRule="auto"/>
        <w:rPr>
          <w:rFonts w:ascii="Arial" w:hAnsi="Arial" w:cs="Arial"/>
          <w:b/>
          <w:szCs w:val="22"/>
        </w:rPr>
      </w:pPr>
    </w:p>
    <w:p w14:paraId="57E14A0B" w14:textId="70333056" w:rsidR="001172B6" w:rsidRPr="00564746" w:rsidRDefault="00B162A5" w:rsidP="008D5AC2">
      <w:pPr>
        <w:pStyle w:val="MainText"/>
        <w:spacing w:line="240" w:lineRule="auto"/>
        <w:rPr>
          <w:rFonts w:ascii="Arial" w:hAnsi="Arial" w:cs="Arial"/>
          <w:b/>
          <w:szCs w:val="22"/>
        </w:rPr>
      </w:pPr>
      <w:r w:rsidRPr="00564746">
        <w:rPr>
          <w:rFonts w:ascii="Arial" w:hAnsi="Arial" w:cs="Arial"/>
          <w:szCs w:val="22"/>
        </w:rPr>
        <w:t xml:space="preserve">For </w:t>
      </w:r>
      <w:r w:rsidR="00695CE0">
        <w:rPr>
          <w:rFonts w:ascii="Arial" w:hAnsi="Arial" w:cs="Arial"/>
          <w:szCs w:val="22"/>
        </w:rPr>
        <w:t>noting</w:t>
      </w:r>
      <w:r w:rsidR="004B0FD9" w:rsidRPr="00564746">
        <w:rPr>
          <w:rFonts w:ascii="Arial" w:hAnsi="Arial" w:cs="Arial"/>
          <w:szCs w:val="22"/>
        </w:rPr>
        <w:t>.</w:t>
      </w:r>
    </w:p>
    <w:p w14:paraId="57E14A0C" w14:textId="77777777" w:rsidR="00A601EC" w:rsidRPr="00564746" w:rsidRDefault="00A601EC" w:rsidP="008D5AC2">
      <w:pPr>
        <w:pStyle w:val="MainText"/>
        <w:spacing w:line="240" w:lineRule="auto"/>
        <w:rPr>
          <w:rFonts w:ascii="Arial" w:hAnsi="Arial" w:cs="Arial"/>
          <w:b/>
          <w:szCs w:val="22"/>
        </w:rPr>
      </w:pPr>
    </w:p>
    <w:p w14:paraId="57E14A0D" w14:textId="77777777" w:rsidR="000C3360" w:rsidRPr="00564746" w:rsidRDefault="000C3360" w:rsidP="008D5AC2">
      <w:pPr>
        <w:pStyle w:val="MainText"/>
        <w:spacing w:line="240" w:lineRule="auto"/>
        <w:rPr>
          <w:rFonts w:ascii="Arial" w:hAnsi="Arial" w:cs="Arial"/>
          <w:szCs w:val="22"/>
        </w:rPr>
      </w:pPr>
      <w:r w:rsidRPr="00564746">
        <w:rPr>
          <w:rFonts w:ascii="Arial" w:hAnsi="Arial" w:cs="Arial"/>
          <w:b/>
          <w:szCs w:val="22"/>
        </w:rPr>
        <w:t>Summary</w:t>
      </w:r>
    </w:p>
    <w:p w14:paraId="57E14A0E" w14:textId="77777777" w:rsidR="00A601EC" w:rsidRPr="00564746" w:rsidRDefault="00A601EC" w:rsidP="008D5AC2">
      <w:pPr>
        <w:pStyle w:val="MainText"/>
        <w:spacing w:line="240" w:lineRule="auto"/>
        <w:rPr>
          <w:rFonts w:ascii="Arial" w:hAnsi="Arial" w:cs="Arial"/>
          <w:szCs w:val="22"/>
        </w:rPr>
      </w:pPr>
    </w:p>
    <w:p w14:paraId="57E14A0F" w14:textId="5086B698" w:rsidR="00695CE0" w:rsidRPr="00564746" w:rsidRDefault="004D31EF" w:rsidP="00695CE0">
      <w:pPr>
        <w:pStyle w:val="MainText"/>
        <w:spacing w:line="240" w:lineRule="auto"/>
        <w:rPr>
          <w:rFonts w:ascii="Arial" w:hAnsi="Arial" w:cs="Arial"/>
          <w:szCs w:val="22"/>
        </w:rPr>
      </w:pPr>
      <w:r w:rsidRPr="00564746">
        <w:rPr>
          <w:rFonts w:ascii="Arial" w:hAnsi="Arial" w:cs="Arial"/>
          <w:szCs w:val="22"/>
        </w:rPr>
        <w:t xml:space="preserve">This paper </w:t>
      </w:r>
      <w:r w:rsidR="00695CE0">
        <w:rPr>
          <w:rFonts w:ascii="Arial" w:hAnsi="Arial" w:cs="Arial"/>
          <w:szCs w:val="22"/>
        </w:rPr>
        <w:t xml:space="preserve">provides an update on the LGA’s adult social care and wellbeing green paper, </w:t>
      </w:r>
      <w:r w:rsidR="00695CE0">
        <w:rPr>
          <w:rFonts w:ascii="Arial" w:hAnsi="Arial" w:cs="Arial"/>
          <w:i/>
          <w:szCs w:val="22"/>
        </w:rPr>
        <w:t xml:space="preserve">The lives we want to </w:t>
      </w:r>
      <w:r w:rsidR="00695CE0" w:rsidRPr="00695CE0">
        <w:rPr>
          <w:rFonts w:ascii="Arial" w:hAnsi="Arial" w:cs="Arial"/>
          <w:szCs w:val="22"/>
        </w:rPr>
        <w:t>lead</w:t>
      </w:r>
      <w:r w:rsidR="00695CE0">
        <w:rPr>
          <w:rFonts w:ascii="Arial" w:hAnsi="Arial" w:cs="Arial"/>
          <w:szCs w:val="22"/>
        </w:rPr>
        <w:t>.</w:t>
      </w:r>
      <w:r w:rsidR="000239CD">
        <w:rPr>
          <w:rFonts w:ascii="Arial" w:hAnsi="Arial" w:cs="Arial"/>
          <w:szCs w:val="22"/>
        </w:rPr>
        <w:t xml:space="preserve"> A verbal update on the key findings from the public polling and focus groups that have accompanied our consultation will be given at the meeting.</w:t>
      </w:r>
    </w:p>
    <w:p w14:paraId="57E14A11" w14:textId="77777777" w:rsidR="00AA6F4D" w:rsidRPr="00564746" w:rsidRDefault="00AA6F4D" w:rsidP="008D5AC2">
      <w:pPr>
        <w:pStyle w:val="MainText"/>
        <w:spacing w:line="240" w:lineRule="auto"/>
        <w:rPr>
          <w:rFonts w:ascii="Arial" w:hAnsi="Arial" w:cs="Arial"/>
          <w:szCs w:val="22"/>
        </w:rPr>
      </w:pPr>
    </w:p>
    <w:p w14:paraId="3A623F65" w14:textId="77777777" w:rsidR="000555BC" w:rsidRPr="00564746" w:rsidRDefault="000555BC" w:rsidP="008D5AC2">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64746" w14:paraId="57E14A18" w14:textId="77777777">
        <w:tc>
          <w:tcPr>
            <w:tcW w:w="9157" w:type="dxa"/>
          </w:tcPr>
          <w:p w14:paraId="57E14A12" w14:textId="27F295E4" w:rsidR="000C3360" w:rsidRPr="00564746" w:rsidRDefault="000C3360" w:rsidP="008D5AC2">
            <w:pPr>
              <w:pStyle w:val="MainText"/>
              <w:spacing w:line="240" w:lineRule="auto"/>
              <w:rPr>
                <w:rFonts w:ascii="Arial" w:hAnsi="Arial" w:cs="Arial"/>
                <w:b/>
                <w:szCs w:val="22"/>
              </w:rPr>
            </w:pPr>
          </w:p>
          <w:p w14:paraId="57E14A13" w14:textId="5ECA25DA" w:rsidR="000C3360" w:rsidRPr="00564746" w:rsidRDefault="000C3360" w:rsidP="008D5AC2">
            <w:pPr>
              <w:pStyle w:val="MainText"/>
              <w:spacing w:line="240" w:lineRule="auto"/>
              <w:rPr>
                <w:rFonts w:ascii="Arial" w:hAnsi="Arial" w:cs="Arial"/>
                <w:b/>
                <w:szCs w:val="22"/>
              </w:rPr>
            </w:pPr>
            <w:r w:rsidRPr="00564746">
              <w:rPr>
                <w:rFonts w:ascii="Arial" w:hAnsi="Arial" w:cs="Arial"/>
                <w:b/>
                <w:szCs w:val="22"/>
              </w:rPr>
              <w:t>Recommendation</w:t>
            </w:r>
          </w:p>
          <w:p w14:paraId="57E14A14" w14:textId="77777777" w:rsidR="0021114E" w:rsidRPr="00564746" w:rsidRDefault="0021114E" w:rsidP="008D5AC2">
            <w:pPr>
              <w:pStyle w:val="MainText"/>
              <w:spacing w:line="240" w:lineRule="auto"/>
              <w:rPr>
                <w:rFonts w:ascii="Arial" w:hAnsi="Arial" w:cs="Arial"/>
                <w:szCs w:val="22"/>
              </w:rPr>
            </w:pPr>
          </w:p>
          <w:p w14:paraId="57E14A15" w14:textId="725F5EF9" w:rsidR="004D31EF" w:rsidRPr="00564746" w:rsidRDefault="000555BC" w:rsidP="008D5AC2">
            <w:pPr>
              <w:rPr>
                <w:rFonts w:ascii="Arial" w:hAnsi="Arial" w:cs="Arial"/>
                <w:szCs w:val="22"/>
              </w:rPr>
            </w:pPr>
            <w:r w:rsidRPr="00564746">
              <w:rPr>
                <w:rFonts w:ascii="Arial" w:hAnsi="Arial" w:cs="Arial"/>
                <w:szCs w:val="22"/>
              </w:rPr>
              <w:t xml:space="preserve">That the Leadership Board </w:t>
            </w:r>
            <w:r w:rsidR="004D31EF" w:rsidRPr="00564746">
              <w:rPr>
                <w:rFonts w:ascii="Arial" w:hAnsi="Arial" w:cs="Arial"/>
                <w:szCs w:val="22"/>
              </w:rPr>
              <w:t>note</w:t>
            </w:r>
            <w:r w:rsidRPr="00564746">
              <w:rPr>
                <w:rFonts w:ascii="Arial" w:hAnsi="Arial" w:cs="Arial"/>
                <w:szCs w:val="22"/>
              </w:rPr>
              <w:t>s</w:t>
            </w:r>
            <w:r w:rsidR="004D31EF" w:rsidRPr="00564746">
              <w:rPr>
                <w:rFonts w:ascii="Arial" w:hAnsi="Arial" w:cs="Arial"/>
                <w:szCs w:val="22"/>
              </w:rPr>
              <w:t xml:space="preserve"> </w:t>
            </w:r>
            <w:r w:rsidR="00695CE0">
              <w:rPr>
                <w:rFonts w:ascii="Arial" w:hAnsi="Arial" w:cs="Arial"/>
                <w:szCs w:val="22"/>
              </w:rPr>
              <w:t>the update and the progress that has been made with the LGA green paper</w:t>
            </w:r>
            <w:r w:rsidR="00732870">
              <w:rPr>
                <w:rFonts w:ascii="Arial" w:hAnsi="Arial" w:cs="Arial"/>
                <w:szCs w:val="22"/>
              </w:rPr>
              <w:t>.</w:t>
            </w:r>
            <w:r w:rsidR="004D31EF" w:rsidRPr="00564746">
              <w:rPr>
                <w:rFonts w:ascii="Arial" w:hAnsi="Arial" w:cs="Arial"/>
                <w:szCs w:val="22"/>
              </w:rPr>
              <w:t xml:space="preserve"> </w:t>
            </w:r>
          </w:p>
          <w:p w14:paraId="0C1B094B" w14:textId="77777777" w:rsidR="000555BC" w:rsidRPr="00564746" w:rsidRDefault="000555BC" w:rsidP="008D5AC2">
            <w:pPr>
              <w:rPr>
                <w:rFonts w:ascii="Arial" w:hAnsi="Arial" w:cs="Arial"/>
                <w:szCs w:val="22"/>
              </w:rPr>
            </w:pPr>
          </w:p>
          <w:p w14:paraId="10C7824C" w14:textId="72F36030" w:rsidR="000555BC" w:rsidRPr="00564746" w:rsidRDefault="000555BC" w:rsidP="008D5AC2">
            <w:pPr>
              <w:rPr>
                <w:rFonts w:ascii="Arial" w:hAnsi="Arial" w:cs="Arial"/>
                <w:b/>
                <w:szCs w:val="22"/>
              </w:rPr>
            </w:pPr>
            <w:r w:rsidRPr="00564746">
              <w:rPr>
                <w:rFonts w:ascii="Arial" w:hAnsi="Arial" w:cs="Arial"/>
                <w:b/>
                <w:szCs w:val="22"/>
              </w:rPr>
              <w:t xml:space="preserve">Action </w:t>
            </w:r>
          </w:p>
          <w:p w14:paraId="4A211A1B" w14:textId="77777777" w:rsidR="000555BC" w:rsidRPr="00564746" w:rsidRDefault="000555BC" w:rsidP="008D5AC2">
            <w:pPr>
              <w:rPr>
                <w:rFonts w:ascii="Arial" w:hAnsi="Arial" w:cs="Arial"/>
                <w:szCs w:val="22"/>
              </w:rPr>
            </w:pPr>
          </w:p>
          <w:p w14:paraId="044047B5" w14:textId="48E24658" w:rsidR="000555BC" w:rsidRPr="00564746" w:rsidRDefault="000555BC" w:rsidP="008D5AC2">
            <w:pPr>
              <w:rPr>
                <w:rFonts w:ascii="Arial" w:hAnsi="Arial" w:cs="Arial"/>
                <w:szCs w:val="22"/>
              </w:rPr>
            </w:pPr>
            <w:r w:rsidRPr="00564746">
              <w:rPr>
                <w:rFonts w:ascii="Arial" w:hAnsi="Arial" w:cs="Arial"/>
                <w:szCs w:val="22"/>
              </w:rPr>
              <w:t>As directed by Members</w:t>
            </w:r>
            <w:r w:rsidR="00695CE0">
              <w:rPr>
                <w:rFonts w:ascii="Arial" w:hAnsi="Arial" w:cs="Arial"/>
                <w:szCs w:val="22"/>
              </w:rPr>
              <w:t>.</w:t>
            </w:r>
          </w:p>
          <w:p w14:paraId="57E14A17" w14:textId="77777777" w:rsidR="000A3935" w:rsidRPr="00564746" w:rsidRDefault="000A3935" w:rsidP="008D5AC2">
            <w:pPr>
              <w:pStyle w:val="MainText"/>
              <w:spacing w:line="240" w:lineRule="auto"/>
              <w:rPr>
                <w:rFonts w:ascii="Arial" w:hAnsi="Arial" w:cs="Arial"/>
                <w:b/>
                <w:szCs w:val="22"/>
              </w:rPr>
            </w:pPr>
          </w:p>
        </w:tc>
      </w:tr>
    </w:tbl>
    <w:p w14:paraId="57E14A19" w14:textId="77777777" w:rsidR="00AA6F4D" w:rsidRPr="00564746" w:rsidRDefault="00AA6F4D" w:rsidP="008D5AC2">
      <w:pPr>
        <w:pStyle w:val="MainText"/>
        <w:spacing w:line="240" w:lineRule="auto"/>
        <w:rPr>
          <w:rFonts w:ascii="Arial" w:hAnsi="Arial" w:cs="Arial"/>
          <w:szCs w:val="22"/>
        </w:rPr>
      </w:pPr>
    </w:p>
    <w:p w14:paraId="57E14A1A" w14:textId="77777777" w:rsidR="000D2BDB" w:rsidRPr="00564746" w:rsidRDefault="000D2BDB" w:rsidP="008D5AC2">
      <w:pPr>
        <w:pStyle w:val="MainText"/>
        <w:spacing w:line="240" w:lineRule="auto"/>
        <w:rPr>
          <w:rFonts w:ascii="Arial" w:hAnsi="Arial" w:cs="Arial"/>
          <w:szCs w:val="22"/>
        </w:rPr>
      </w:pPr>
    </w:p>
    <w:p w14:paraId="57E14A1B" w14:textId="77777777" w:rsidR="00AA6F4D" w:rsidRPr="00564746" w:rsidRDefault="00AA6F4D" w:rsidP="008D5AC2">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564746" w14:paraId="57E14A1E" w14:textId="77777777" w:rsidTr="008D332D">
        <w:tc>
          <w:tcPr>
            <w:tcW w:w="2802" w:type="dxa"/>
          </w:tcPr>
          <w:p w14:paraId="57E14A1C" w14:textId="77777777" w:rsidR="00CC0245" w:rsidRPr="00564746" w:rsidRDefault="00CC0245" w:rsidP="008D5AC2">
            <w:pPr>
              <w:pStyle w:val="MainText"/>
              <w:spacing w:before="120" w:line="240" w:lineRule="auto"/>
              <w:rPr>
                <w:rFonts w:ascii="Arial" w:hAnsi="Arial" w:cs="Arial"/>
                <w:szCs w:val="22"/>
              </w:rPr>
            </w:pPr>
            <w:r w:rsidRPr="00564746">
              <w:rPr>
                <w:rFonts w:ascii="Arial" w:hAnsi="Arial" w:cs="Arial"/>
                <w:b/>
                <w:szCs w:val="22"/>
              </w:rPr>
              <w:t>Contact officer:</w:t>
            </w:r>
            <w:r w:rsidR="008F3A81" w:rsidRPr="00564746">
              <w:rPr>
                <w:rFonts w:ascii="Arial" w:hAnsi="Arial" w:cs="Arial"/>
                <w:szCs w:val="22"/>
              </w:rPr>
              <w:t xml:space="preserve"> </w:t>
            </w:r>
          </w:p>
        </w:tc>
        <w:tc>
          <w:tcPr>
            <w:tcW w:w="6378" w:type="dxa"/>
          </w:tcPr>
          <w:p w14:paraId="57E14A1D" w14:textId="22B95D5C" w:rsidR="00CC0245" w:rsidRPr="00564746" w:rsidRDefault="005608C2" w:rsidP="005608C2">
            <w:pPr>
              <w:pStyle w:val="MainText"/>
              <w:spacing w:before="120" w:line="240" w:lineRule="auto"/>
              <w:rPr>
                <w:rFonts w:ascii="Arial" w:hAnsi="Arial" w:cs="Arial"/>
                <w:szCs w:val="22"/>
              </w:rPr>
            </w:pPr>
            <w:r>
              <w:rPr>
                <w:rFonts w:ascii="Arial" w:hAnsi="Arial" w:cs="Arial"/>
                <w:szCs w:val="22"/>
              </w:rPr>
              <w:t>Sally Burlington</w:t>
            </w:r>
            <w:r w:rsidR="00D950F8" w:rsidRPr="00564746">
              <w:rPr>
                <w:rFonts w:ascii="Arial" w:hAnsi="Arial" w:cs="Arial"/>
                <w:szCs w:val="22"/>
              </w:rPr>
              <w:t xml:space="preserve"> </w:t>
            </w:r>
          </w:p>
        </w:tc>
      </w:tr>
      <w:tr w:rsidR="00C9258A" w:rsidRPr="00564746" w14:paraId="57E14A21" w14:textId="77777777" w:rsidTr="008D332D">
        <w:tc>
          <w:tcPr>
            <w:tcW w:w="2802" w:type="dxa"/>
          </w:tcPr>
          <w:p w14:paraId="57E14A1F" w14:textId="77777777" w:rsidR="00C9258A" w:rsidRPr="00564746" w:rsidRDefault="00C9258A" w:rsidP="008D5AC2">
            <w:pPr>
              <w:pStyle w:val="MainText"/>
              <w:spacing w:before="120" w:line="240" w:lineRule="auto"/>
              <w:rPr>
                <w:rFonts w:ascii="Arial" w:hAnsi="Arial" w:cs="Arial"/>
                <w:b/>
                <w:szCs w:val="22"/>
              </w:rPr>
            </w:pPr>
            <w:r w:rsidRPr="00564746">
              <w:rPr>
                <w:rFonts w:ascii="Arial" w:hAnsi="Arial" w:cs="Arial"/>
                <w:b/>
                <w:szCs w:val="22"/>
              </w:rPr>
              <w:t>Position:</w:t>
            </w:r>
          </w:p>
        </w:tc>
        <w:tc>
          <w:tcPr>
            <w:tcW w:w="6378" w:type="dxa"/>
          </w:tcPr>
          <w:p w14:paraId="57E14A20" w14:textId="12197C6C" w:rsidR="00C9258A" w:rsidRPr="00564746" w:rsidRDefault="005608C2" w:rsidP="005608C2">
            <w:pPr>
              <w:pStyle w:val="MainText"/>
              <w:spacing w:before="120" w:line="240" w:lineRule="auto"/>
              <w:rPr>
                <w:rFonts w:ascii="Arial" w:hAnsi="Arial" w:cs="Arial"/>
                <w:szCs w:val="22"/>
              </w:rPr>
            </w:pPr>
            <w:r>
              <w:rPr>
                <w:rFonts w:ascii="Arial" w:hAnsi="Arial" w:cs="Arial"/>
                <w:szCs w:val="22"/>
              </w:rPr>
              <w:t>Head of Policy</w:t>
            </w:r>
            <w:r w:rsidR="00D950F8" w:rsidRPr="00564746">
              <w:rPr>
                <w:rFonts w:ascii="Arial" w:hAnsi="Arial" w:cs="Arial"/>
                <w:szCs w:val="22"/>
              </w:rPr>
              <w:t xml:space="preserve"> </w:t>
            </w:r>
          </w:p>
        </w:tc>
      </w:tr>
      <w:tr w:rsidR="00CC0245" w:rsidRPr="00564746" w14:paraId="57E14A24" w14:textId="77777777" w:rsidTr="008D332D">
        <w:tc>
          <w:tcPr>
            <w:tcW w:w="2802" w:type="dxa"/>
          </w:tcPr>
          <w:p w14:paraId="57E14A22" w14:textId="77777777" w:rsidR="00CC0245" w:rsidRPr="00564746" w:rsidRDefault="00CC0245" w:rsidP="008D5AC2">
            <w:pPr>
              <w:pStyle w:val="MainText"/>
              <w:spacing w:before="120" w:line="240" w:lineRule="auto"/>
              <w:rPr>
                <w:rFonts w:ascii="Arial" w:hAnsi="Arial" w:cs="Arial"/>
                <w:b/>
                <w:szCs w:val="22"/>
              </w:rPr>
            </w:pPr>
            <w:r w:rsidRPr="00564746">
              <w:rPr>
                <w:rFonts w:ascii="Arial" w:hAnsi="Arial" w:cs="Arial"/>
                <w:b/>
                <w:szCs w:val="22"/>
              </w:rPr>
              <w:t>Phone no:</w:t>
            </w:r>
          </w:p>
        </w:tc>
        <w:tc>
          <w:tcPr>
            <w:tcW w:w="6378" w:type="dxa"/>
          </w:tcPr>
          <w:p w14:paraId="57E14A23" w14:textId="2D81B280" w:rsidR="00CC0245" w:rsidRPr="00564746" w:rsidRDefault="00D950F8" w:rsidP="005608C2">
            <w:pPr>
              <w:pStyle w:val="MainText"/>
              <w:spacing w:before="120" w:line="240" w:lineRule="auto"/>
              <w:rPr>
                <w:rFonts w:ascii="Arial" w:hAnsi="Arial" w:cs="Arial"/>
                <w:szCs w:val="22"/>
              </w:rPr>
            </w:pPr>
            <w:r w:rsidRPr="00564746">
              <w:rPr>
                <w:rFonts w:ascii="Arial" w:hAnsi="Arial" w:cs="Arial"/>
                <w:szCs w:val="22"/>
              </w:rPr>
              <w:t>0207</w:t>
            </w:r>
            <w:r w:rsidR="00CE4883" w:rsidRPr="00564746">
              <w:rPr>
                <w:rFonts w:ascii="Arial" w:hAnsi="Arial" w:cs="Arial"/>
                <w:szCs w:val="22"/>
              </w:rPr>
              <w:t xml:space="preserve"> </w:t>
            </w:r>
            <w:r w:rsidRPr="00564746">
              <w:rPr>
                <w:rFonts w:ascii="Arial" w:hAnsi="Arial" w:cs="Arial"/>
                <w:szCs w:val="22"/>
              </w:rPr>
              <w:t xml:space="preserve">664 </w:t>
            </w:r>
            <w:r w:rsidR="005608C2">
              <w:rPr>
                <w:rFonts w:ascii="Arial" w:hAnsi="Arial" w:cs="Arial"/>
                <w:szCs w:val="22"/>
              </w:rPr>
              <w:t>3099</w:t>
            </w:r>
          </w:p>
        </w:tc>
      </w:tr>
      <w:tr w:rsidR="00CC0245" w:rsidRPr="00564746" w14:paraId="57E14A27" w14:textId="77777777" w:rsidTr="006137EA">
        <w:trPr>
          <w:trHeight w:val="507"/>
        </w:trPr>
        <w:tc>
          <w:tcPr>
            <w:tcW w:w="2802" w:type="dxa"/>
          </w:tcPr>
          <w:p w14:paraId="57E14A25" w14:textId="77777777" w:rsidR="00CC0245" w:rsidRPr="00564746" w:rsidRDefault="001224A4" w:rsidP="008D5AC2">
            <w:pPr>
              <w:pStyle w:val="MainText"/>
              <w:spacing w:before="120" w:line="240" w:lineRule="auto"/>
              <w:rPr>
                <w:rFonts w:ascii="Arial" w:hAnsi="Arial" w:cs="Arial"/>
                <w:b/>
                <w:szCs w:val="22"/>
              </w:rPr>
            </w:pPr>
            <w:r w:rsidRPr="00564746">
              <w:rPr>
                <w:rFonts w:ascii="Arial" w:hAnsi="Arial" w:cs="Arial"/>
                <w:b/>
                <w:szCs w:val="22"/>
              </w:rPr>
              <w:t>E</w:t>
            </w:r>
            <w:r w:rsidR="00CC0245" w:rsidRPr="00564746">
              <w:rPr>
                <w:rFonts w:ascii="Arial" w:hAnsi="Arial" w:cs="Arial"/>
                <w:b/>
                <w:szCs w:val="22"/>
              </w:rPr>
              <w:t>mail:</w:t>
            </w:r>
          </w:p>
        </w:tc>
        <w:tc>
          <w:tcPr>
            <w:tcW w:w="6378" w:type="dxa"/>
          </w:tcPr>
          <w:p w14:paraId="57E14A26" w14:textId="0FA5E6B8" w:rsidR="001A07F1" w:rsidRPr="00695CE0" w:rsidRDefault="0070108D" w:rsidP="005608C2">
            <w:pPr>
              <w:pStyle w:val="MainText"/>
              <w:spacing w:before="120" w:line="240" w:lineRule="auto"/>
              <w:rPr>
                <w:rFonts w:ascii="Arial" w:hAnsi="Arial" w:cs="Arial"/>
                <w:szCs w:val="22"/>
              </w:rPr>
            </w:pPr>
            <w:hyperlink r:id="rId11" w:history="1">
              <w:r w:rsidR="00695CE0" w:rsidRPr="00695CE0">
                <w:rPr>
                  <w:rStyle w:val="Hyperlink"/>
                  <w:rFonts w:ascii="Arial" w:hAnsi="Arial" w:cs="Arial"/>
                </w:rPr>
                <w:t>Sally.burlington@local.gov.uk</w:t>
              </w:r>
            </w:hyperlink>
            <w:r w:rsidR="005608C2">
              <w:rPr>
                <w:rFonts w:ascii="Arial" w:hAnsi="Arial" w:cs="Arial"/>
              </w:rPr>
              <w:t xml:space="preserve"> </w:t>
            </w:r>
          </w:p>
        </w:tc>
      </w:tr>
    </w:tbl>
    <w:p w14:paraId="57E14A28" w14:textId="77777777" w:rsidR="0021114E" w:rsidRPr="00564746" w:rsidRDefault="0021114E" w:rsidP="008D5AC2">
      <w:pPr>
        <w:pStyle w:val="MainText"/>
        <w:spacing w:line="240" w:lineRule="auto"/>
        <w:rPr>
          <w:rFonts w:ascii="Arial" w:hAnsi="Arial" w:cs="Arial"/>
          <w:szCs w:val="22"/>
        </w:rPr>
      </w:pPr>
    </w:p>
    <w:p w14:paraId="57E14A29" w14:textId="77777777" w:rsidR="001E476B" w:rsidRPr="00564746" w:rsidRDefault="001E476B" w:rsidP="008D5AC2">
      <w:pPr>
        <w:rPr>
          <w:rFonts w:ascii="Arial" w:hAnsi="Arial" w:cs="Arial"/>
          <w:szCs w:val="22"/>
        </w:rPr>
        <w:sectPr w:rsidR="001E476B" w:rsidRPr="00564746"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7E14A2A" w14:textId="77777777" w:rsidR="0021114E" w:rsidRPr="00564746" w:rsidRDefault="0021114E" w:rsidP="008D5AC2">
      <w:pPr>
        <w:rPr>
          <w:rFonts w:ascii="Arial" w:hAnsi="Arial" w:cs="Arial"/>
          <w:szCs w:val="22"/>
        </w:rPr>
      </w:pPr>
      <w:r w:rsidRPr="00564746">
        <w:rPr>
          <w:rFonts w:ascii="Arial" w:hAnsi="Arial" w:cs="Arial"/>
          <w:szCs w:val="22"/>
        </w:rPr>
        <w:lastRenderedPageBreak/>
        <w:br w:type="page"/>
      </w:r>
    </w:p>
    <w:p w14:paraId="26C8E5BE" w14:textId="36D6EFC0" w:rsidR="00695CE0" w:rsidRPr="00D16C70" w:rsidRDefault="00695CE0" w:rsidP="00695CE0">
      <w:pPr>
        <w:pStyle w:val="LGAItemNoHeading"/>
        <w:spacing w:before="240"/>
        <w:rPr>
          <w:rFonts w:ascii="Arial" w:hAnsi="Arial" w:cs="Arial"/>
          <w:sz w:val="28"/>
          <w:szCs w:val="28"/>
        </w:rPr>
      </w:pPr>
      <w:bookmarkStart w:id="3" w:name="MainHeading2"/>
      <w:bookmarkEnd w:id="3"/>
      <w:r w:rsidRPr="00D16C70">
        <w:rPr>
          <w:rFonts w:ascii="Arial" w:hAnsi="Arial" w:cs="Arial"/>
          <w:i/>
          <w:sz w:val="28"/>
          <w:szCs w:val="28"/>
        </w:rPr>
        <w:lastRenderedPageBreak/>
        <w:t xml:space="preserve">The lives we want to lead, </w:t>
      </w:r>
      <w:r w:rsidRPr="00D16C70">
        <w:rPr>
          <w:rFonts w:ascii="Arial" w:hAnsi="Arial" w:cs="Arial"/>
          <w:sz w:val="28"/>
          <w:szCs w:val="28"/>
        </w:rPr>
        <w:t>the LGA green paper for adult social care and wellbeing</w:t>
      </w:r>
    </w:p>
    <w:p w14:paraId="57E14A2E" w14:textId="77777777" w:rsidR="00A05560" w:rsidRPr="00564746" w:rsidRDefault="00A05560" w:rsidP="008D5AC2">
      <w:pPr>
        <w:pStyle w:val="MainText"/>
        <w:spacing w:line="240" w:lineRule="auto"/>
        <w:rPr>
          <w:rFonts w:ascii="Arial" w:hAnsi="Arial" w:cs="Arial"/>
          <w:szCs w:val="22"/>
        </w:rPr>
      </w:pPr>
      <w:r w:rsidRPr="00564746">
        <w:rPr>
          <w:rFonts w:ascii="Arial" w:hAnsi="Arial" w:cs="Arial"/>
          <w:b/>
          <w:szCs w:val="22"/>
        </w:rPr>
        <w:t>Background</w:t>
      </w:r>
    </w:p>
    <w:p w14:paraId="57E14A2F" w14:textId="77777777" w:rsidR="008F3A81" w:rsidRPr="00564746" w:rsidRDefault="008F3A81" w:rsidP="008D5AC2">
      <w:pPr>
        <w:pStyle w:val="MainText"/>
        <w:spacing w:line="240" w:lineRule="auto"/>
        <w:rPr>
          <w:rFonts w:ascii="Arial" w:hAnsi="Arial" w:cs="Arial"/>
          <w:szCs w:val="22"/>
        </w:rPr>
      </w:pPr>
    </w:p>
    <w:p w14:paraId="28AE099B" w14:textId="3CD7C100" w:rsidR="0004226B" w:rsidRDefault="00BF06EB" w:rsidP="00BF06EB">
      <w:pPr>
        <w:pStyle w:val="MainText"/>
        <w:numPr>
          <w:ilvl w:val="0"/>
          <w:numId w:val="16"/>
        </w:numPr>
        <w:spacing w:line="240" w:lineRule="auto"/>
        <w:rPr>
          <w:rFonts w:ascii="Arial" w:hAnsi="Arial" w:cs="Arial"/>
          <w:szCs w:val="22"/>
        </w:rPr>
      </w:pPr>
      <w:r>
        <w:rPr>
          <w:rFonts w:ascii="Arial" w:hAnsi="Arial" w:cs="Arial"/>
          <w:szCs w:val="22"/>
        </w:rPr>
        <w:t>In June, shortly after the announcement of new funding for the NHS rising to £20.5 billion per year by 2023/24, the Government announced that its green paper on adult social care would be further delayed</w:t>
      </w:r>
      <w:r w:rsidR="009C7F18">
        <w:rPr>
          <w:rFonts w:ascii="Arial" w:hAnsi="Arial" w:cs="Arial"/>
          <w:szCs w:val="22"/>
        </w:rPr>
        <w:t xml:space="preserve"> to the autumn, “around the same time” as the NHS Plan</w:t>
      </w:r>
      <w:r>
        <w:rPr>
          <w:rFonts w:ascii="Arial" w:hAnsi="Arial" w:cs="Arial"/>
          <w:szCs w:val="22"/>
        </w:rPr>
        <w:t>.</w:t>
      </w:r>
    </w:p>
    <w:p w14:paraId="0792B0E6" w14:textId="3D2443B8" w:rsidR="00BF06EB" w:rsidRDefault="00BF06EB" w:rsidP="00BF06EB">
      <w:pPr>
        <w:pStyle w:val="MainText"/>
        <w:spacing w:line="240" w:lineRule="auto"/>
        <w:ind w:left="720"/>
        <w:rPr>
          <w:rFonts w:ascii="Arial" w:hAnsi="Arial" w:cs="Arial"/>
          <w:szCs w:val="22"/>
        </w:rPr>
      </w:pPr>
      <w:r>
        <w:rPr>
          <w:rFonts w:ascii="Arial" w:hAnsi="Arial" w:cs="Arial"/>
          <w:szCs w:val="22"/>
        </w:rPr>
        <w:t xml:space="preserve"> </w:t>
      </w:r>
    </w:p>
    <w:p w14:paraId="21992AC4" w14:textId="661F3A32" w:rsidR="00BF06EB" w:rsidRDefault="00BF06EB" w:rsidP="00BF06EB">
      <w:pPr>
        <w:pStyle w:val="MainText"/>
        <w:numPr>
          <w:ilvl w:val="0"/>
          <w:numId w:val="16"/>
        </w:numPr>
        <w:spacing w:line="240" w:lineRule="auto"/>
        <w:rPr>
          <w:rFonts w:ascii="Arial" w:hAnsi="Arial" w:cs="Arial"/>
          <w:szCs w:val="22"/>
        </w:rPr>
      </w:pPr>
      <w:r>
        <w:rPr>
          <w:rFonts w:ascii="Arial" w:hAnsi="Arial" w:cs="Arial"/>
          <w:szCs w:val="22"/>
        </w:rPr>
        <w:t xml:space="preserve">In light of </w:t>
      </w:r>
      <w:r w:rsidR="009C7F18">
        <w:rPr>
          <w:rFonts w:ascii="Arial" w:hAnsi="Arial" w:cs="Arial"/>
          <w:szCs w:val="22"/>
        </w:rPr>
        <w:t>this</w:t>
      </w:r>
      <w:r>
        <w:rPr>
          <w:rFonts w:ascii="Arial" w:hAnsi="Arial" w:cs="Arial"/>
          <w:szCs w:val="22"/>
        </w:rPr>
        <w:t xml:space="preserve"> further delay to the Government’s proposals for the future of care and support, the LGA’s Chairman and Group Leaders approved plans for the LGA to develop its own green paper on adult social care and wellbeing. </w:t>
      </w:r>
    </w:p>
    <w:p w14:paraId="1D88DD55" w14:textId="77777777" w:rsidR="00BF06EB" w:rsidRDefault="00BF06EB" w:rsidP="00BF06EB">
      <w:pPr>
        <w:pStyle w:val="ListParagraph"/>
        <w:rPr>
          <w:rFonts w:ascii="Arial" w:hAnsi="Arial" w:cs="Arial"/>
          <w:szCs w:val="22"/>
        </w:rPr>
      </w:pPr>
    </w:p>
    <w:p w14:paraId="67AB8C22" w14:textId="41536FFF" w:rsidR="00BF06EB" w:rsidRDefault="00BF06EB" w:rsidP="00BF06EB">
      <w:pPr>
        <w:pStyle w:val="MainText"/>
        <w:numPr>
          <w:ilvl w:val="0"/>
          <w:numId w:val="16"/>
        </w:numPr>
        <w:spacing w:line="240" w:lineRule="auto"/>
        <w:rPr>
          <w:rFonts w:ascii="Arial" w:hAnsi="Arial" w:cs="Arial"/>
          <w:szCs w:val="22"/>
        </w:rPr>
      </w:pPr>
      <w:r>
        <w:rPr>
          <w:rFonts w:ascii="Arial" w:hAnsi="Arial" w:cs="Arial"/>
          <w:szCs w:val="22"/>
        </w:rPr>
        <w:t xml:space="preserve">The LGA green paper, </w:t>
      </w:r>
      <w:r>
        <w:rPr>
          <w:rFonts w:ascii="Arial" w:hAnsi="Arial" w:cs="Arial"/>
          <w:i/>
          <w:szCs w:val="22"/>
        </w:rPr>
        <w:t xml:space="preserve">The lives we want to lead, </w:t>
      </w:r>
      <w:r>
        <w:rPr>
          <w:rFonts w:ascii="Arial" w:hAnsi="Arial" w:cs="Arial"/>
          <w:szCs w:val="22"/>
        </w:rPr>
        <w:t>was published on 31 July and was intended to stimulate a nationwide debate about how best to fund the care we want to see in all our communities for adults of all ages and how our wider care and health system can be better geared towards supporting and improving people’s wellbeing.</w:t>
      </w:r>
    </w:p>
    <w:p w14:paraId="38FC6B45" w14:textId="77777777" w:rsidR="00BF06EB" w:rsidRDefault="00BF06EB" w:rsidP="00BF06EB">
      <w:pPr>
        <w:pStyle w:val="ListParagraph"/>
        <w:rPr>
          <w:rFonts w:ascii="Arial" w:hAnsi="Arial" w:cs="Arial"/>
          <w:szCs w:val="22"/>
        </w:rPr>
      </w:pPr>
    </w:p>
    <w:p w14:paraId="443BB31E" w14:textId="5010BE4B" w:rsidR="00BF06EB" w:rsidRDefault="00BF06EB" w:rsidP="00BF06EB">
      <w:pPr>
        <w:pStyle w:val="MainText"/>
        <w:numPr>
          <w:ilvl w:val="0"/>
          <w:numId w:val="16"/>
        </w:numPr>
        <w:spacing w:line="240" w:lineRule="auto"/>
        <w:rPr>
          <w:rFonts w:ascii="Arial" w:hAnsi="Arial" w:cs="Arial"/>
          <w:szCs w:val="22"/>
        </w:rPr>
      </w:pPr>
      <w:r>
        <w:rPr>
          <w:rFonts w:ascii="Arial" w:hAnsi="Arial" w:cs="Arial"/>
          <w:i/>
          <w:szCs w:val="22"/>
        </w:rPr>
        <w:t>The lives we want to lead</w:t>
      </w:r>
      <w:r>
        <w:rPr>
          <w:rFonts w:ascii="Arial" w:hAnsi="Arial" w:cs="Arial"/>
          <w:szCs w:val="22"/>
        </w:rPr>
        <w:t xml:space="preserve"> posed a series of 30 consultation questions across a range of topics and the deadline for responses ended on 26 September.</w:t>
      </w:r>
    </w:p>
    <w:p w14:paraId="341BEF60" w14:textId="77777777" w:rsidR="00607FFE" w:rsidRDefault="00607FFE" w:rsidP="00607FFE">
      <w:pPr>
        <w:pStyle w:val="ListParagraph"/>
        <w:rPr>
          <w:rFonts w:ascii="Arial" w:hAnsi="Arial" w:cs="Arial"/>
          <w:szCs w:val="22"/>
        </w:rPr>
      </w:pPr>
    </w:p>
    <w:p w14:paraId="7888D337" w14:textId="004735F1" w:rsidR="00607FFE" w:rsidRPr="00607FFE" w:rsidRDefault="00607FFE" w:rsidP="00607FFE">
      <w:pPr>
        <w:pStyle w:val="MainText"/>
        <w:spacing w:line="240" w:lineRule="auto"/>
        <w:rPr>
          <w:rFonts w:ascii="Arial" w:hAnsi="Arial" w:cs="Arial"/>
          <w:b/>
          <w:szCs w:val="22"/>
        </w:rPr>
      </w:pPr>
      <w:r>
        <w:rPr>
          <w:rFonts w:ascii="Arial" w:hAnsi="Arial" w:cs="Arial"/>
          <w:b/>
          <w:szCs w:val="22"/>
        </w:rPr>
        <w:t xml:space="preserve">Publication </w:t>
      </w:r>
      <w:r w:rsidR="00880BA6">
        <w:rPr>
          <w:rFonts w:ascii="Arial" w:hAnsi="Arial" w:cs="Arial"/>
          <w:b/>
          <w:szCs w:val="22"/>
        </w:rPr>
        <w:t>coverage</w:t>
      </w:r>
    </w:p>
    <w:p w14:paraId="49640829" w14:textId="77777777" w:rsidR="00607FFE" w:rsidRDefault="00607FFE" w:rsidP="00607FFE">
      <w:pPr>
        <w:pStyle w:val="ListParagraph"/>
        <w:rPr>
          <w:rFonts w:ascii="Arial" w:hAnsi="Arial" w:cs="Arial"/>
          <w:szCs w:val="22"/>
        </w:rPr>
      </w:pPr>
    </w:p>
    <w:p w14:paraId="2D470D42" w14:textId="7A27A0D6" w:rsidR="00880BA6" w:rsidRPr="00913172" w:rsidRDefault="00880BA6" w:rsidP="00880BA6">
      <w:pPr>
        <w:pStyle w:val="ListParagraph"/>
        <w:numPr>
          <w:ilvl w:val="0"/>
          <w:numId w:val="16"/>
        </w:numPr>
        <w:rPr>
          <w:rFonts w:ascii="Arial" w:hAnsi="Arial" w:cs="Arial"/>
        </w:rPr>
      </w:pPr>
      <w:r w:rsidRPr="00913172">
        <w:rPr>
          <w:rFonts w:ascii="Arial" w:hAnsi="Arial" w:cs="Arial"/>
        </w:rPr>
        <w:t xml:space="preserve">As a priority campaign for the organisation, a detailed plan of launch activity was prepared to promote the green paper, raise awareness of the funding crisis facing adult social care and encourage as many people to take part in the consultation as possible. As a result, the green paper has been mentioned </w:t>
      </w:r>
      <w:r w:rsidRPr="005A31EC">
        <w:rPr>
          <w:rFonts w:ascii="Arial" w:hAnsi="Arial" w:cs="Arial"/>
        </w:rPr>
        <w:t>78</w:t>
      </w:r>
      <w:r w:rsidRPr="00913172">
        <w:rPr>
          <w:rFonts w:ascii="Arial" w:hAnsi="Arial" w:cs="Arial"/>
          <w:b/>
        </w:rPr>
        <w:t xml:space="preserve"> </w:t>
      </w:r>
      <w:r w:rsidRPr="00913172">
        <w:rPr>
          <w:rFonts w:ascii="Arial" w:hAnsi="Arial" w:cs="Arial"/>
        </w:rPr>
        <w:t xml:space="preserve">times in total in national print, online and broadcast media. </w:t>
      </w:r>
    </w:p>
    <w:p w14:paraId="19D466DC" w14:textId="77777777" w:rsidR="00880BA6" w:rsidRPr="00913172" w:rsidRDefault="00880BA6" w:rsidP="00880BA6">
      <w:pPr>
        <w:rPr>
          <w:rFonts w:ascii="Arial" w:hAnsi="Arial" w:cs="Arial"/>
        </w:rPr>
      </w:pPr>
    </w:p>
    <w:p w14:paraId="047ABD26" w14:textId="279F339E" w:rsidR="00880BA6" w:rsidRPr="00913172" w:rsidRDefault="00880BA6" w:rsidP="00880BA6">
      <w:pPr>
        <w:pStyle w:val="ListParagraph"/>
        <w:numPr>
          <w:ilvl w:val="0"/>
          <w:numId w:val="16"/>
        </w:numPr>
        <w:rPr>
          <w:rFonts w:ascii="Arial" w:hAnsi="Arial" w:cs="Arial"/>
        </w:rPr>
      </w:pPr>
      <w:r w:rsidRPr="00913172">
        <w:rPr>
          <w:rFonts w:ascii="Arial" w:hAnsi="Arial" w:cs="Arial"/>
        </w:rPr>
        <w:t>This include</w:t>
      </w:r>
      <w:r w:rsidR="005A31EC">
        <w:rPr>
          <w:rFonts w:ascii="Arial" w:hAnsi="Arial" w:cs="Arial"/>
        </w:rPr>
        <w:t>d</w:t>
      </w:r>
      <w:r w:rsidRPr="00913172">
        <w:rPr>
          <w:rFonts w:ascii="Arial" w:hAnsi="Arial" w:cs="Arial"/>
        </w:rPr>
        <w:t xml:space="preserve"> a hugely successful launch </w:t>
      </w:r>
      <w:r w:rsidR="00913172" w:rsidRPr="00913172">
        <w:rPr>
          <w:rFonts w:ascii="Arial" w:hAnsi="Arial" w:cs="Arial"/>
        </w:rPr>
        <w:t xml:space="preserve">with </w:t>
      </w:r>
      <w:r w:rsidRPr="00913172">
        <w:rPr>
          <w:rFonts w:ascii="Arial" w:hAnsi="Arial" w:cs="Arial"/>
        </w:rPr>
        <w:t xml:space="preserve">coverage in the Sun, Independent, Telegraph, Mail, Express, Mirror and Guardian and </w:t>
      </w:r>
      <w:r w:rsidR="005A31EC">
        <w:rPr>
          <w:rFonts w:ascii="Arial" w:hAnsi="Arial" w:cs="Arial"/>
        </w:rPr>
        <w:t xml:space="preserve">which </w:t>
      </w:r>
      <w:r w:rsidRPr="00913172">
        <w:rPr>
          <w:rFonts w:ascii="Arial" w:hAnsi="Arial" w:cs="Arial"/>
        </w:rPr>
        <w:t xml:space="preserve">saw LGA spokespeople interviewed on BBC Radio 4 Today, BBC Radio 5 Live, Sky News, BBC Victoria Derbyshire and BBC regional radio. </w:t>
      </w:r>
    </w:p>
    <w:p w14:paraId="1EB3FBA6" w14:textId="77777777" w:rsidR="00880BA6" w:rsidRPr="00913172" w:rsidRDefault="00880BA6" w:rsidP="00913172">
      <w:pPr>
        <w:pStyle w:val="ListParagraph"/>
        <w:rPr>
          <w:rFonts w:ascii="Arial" w:hAnsi="Arial" w:cs="Arial"/>
        </w:rPr>
      </w:pPr>
    </w:p>
    <w:p w14:paraId="613F6908" w14:textId="218BFE48" w:rsidR="00880BA6" w:rsidRPr="00913172" w:rsidRDefault="00880BA6" w:rsidP="00880BA6">
      <w:pPr>
        <w:pStyle w:val="ListParagraph"/>
        <w:numPr>
          <w:ilvl w:val="0"/>
          <w:numId w:val="16"/>
        </w:numPr>
        <w:rPr>
          <w:rFonts w:ascii="Arial" w:hAnsi="Arial" w:cs="Arial"/>
        </w:rPr>
      </w:pPr>
      <w:r w:rsidRPr="00913172">
        <w:rPr>
          <w:rFonts w:ascii="Arial" w:hAnsi="Arial" w:cs="Arial"/>
        </w:rPr>
        <w:t>We have also targeted regional and trade coverage with spokespeople interviewed across BBC regional radio regularly and the green paper promoted in a range of regional</w:t>
      </w:r>
      <w:r w:rsidR="005A31EC">
        <w:rPr>
          <w:rFonts w:ascii="Arial" w:hAnsi="Arial" w:cs="Arial"/>
        </w:rPr>
        <w:t xml:space="preserve"> media</w:t>
      </w:r>
      <w:r w:rsidRPr="00913172">
        <w:rPr>
          <w:rFonts w:ascii="Arial" w:hAnsi="Arial" w:cs="Arial"/>
        </w:rPr>
        <w:t>.</w:t>
      </w:r>
    </w:p>
    <w:p w14:paraId="58AD3737" w14:textId="77777777" w:rsidR="00880BA6" w:rsidRPr="00913172" w:rsidRDefault="00880BA6" w:rsidP="00880BA6">
      <w:pPr>
        <w:pStyle w:val="ListParagraph"/>
        <w:rPr>
          <w:rFonts w:ascii="Arial" w:hAnsi="Arial" w:cs="Arial"/>
        </w:rPr>
      </w:pPr>
    </w:p>
    <w:p w14:paraId="082C149F" w14:textId="77777777" w:rsidR="00880BA6" w:rsidRPr="00913172" w:rsidRDefault="00880BA6" w:rsidP="00880BA6">
      <w:pPr>
        <w:pStyle w:val="ListParagraph"/>
        <w:numPr>
          <w:ilvl w:val="0"/>
          <w:numId w:val="16"/>
        </w:numPr>
        <w:rPr>
          <w:rFonts w:ascii="Arial" w:hAnsi="Arial" w:cs="Arial"/>
        </w:rPr>
      </w:pPr>
      <w:r w:rsidRPr="00913172">
        <w:rPr>
          <w:rFonts w:ascii="Arial" w:hAnsi="Arial" w:cs="Arial"/>
        </w:rPr>
        <w:t xml:space="preserve">The LGA’s Conservative, Liberal Democrat and Labour group offices also placed comment pieces on the green paper on the Labour List, </w:t>
      </w:r>
      <w:proofErr w:type="spellStart"/>
      <w:r w:rsidRPr="00913172">
        <w:rPr>
          <w:rFonts w:ascii="Arial" w:hAnsi="Arial" w:cs="Arial"/>
        </w:rPr>
        <w:t>ConHome</w:t>
      </w:r>
      <w:proofErr w:type="spellEnd"/>
      <w:r w:rsidRPr="00913172">
        <w:rPr>
          <w:rFonts w:ascii="Arial" w:hAnsi="Arial" w:cs="Arial"/>
        </w:rPr>
        <w:t xml:space="preserve"> and Lib Dem Voice websites.</w:t>
      </w:r>
    </w:p>
    <w:p w14:paraId="644AA54A" w14:textId="77777777" w:rsidR="00880BA6" w:rsidRDefault="00880BA6" w:rsidP="00913172">
      <w:pPr>
        <w:pStyle w:val="ListParagraph"/>
        <w:rPr>
          <w:rFonts w:ascii="Arial" w:hAnsi="Arial" w:cs="Arial"/>
          <w:color w:val="FF0000"/>
        </w:rPr>
      </w:pPr>
    </w:p>
    <w:p w14:paraId="5E654134" w14:textId="0B6FA6D2" w:rsidR="00607FFE" w:rsidRPr="00607FFE" w:rsidRDefault="00607FFE" w:rsidP="00607FFE">
      <w:pPr>
        <w:rPr>
          <w:rFonts w:ascii="Arial" w:hAnsi="Arial" w:cs="Arial"/>
          <w:b/>
        </w:rPr>
      </w:pPr>
      <w:r>
        <w:rPr>
          <w:rFonts w:ascii="Arial" w:hAnsi="Arial" w:cs="Arial"/>
          <w:b/>
        </w:rPr>
        <w:t>Further engagement</w:t>
      </w:r>
    </w:p>
    <w:p w14:paraId="6151FF86" w14:textId="77777777" w:rsidR="00607FFE" w:rsidRDefault="00607FFE" w:rsidP="00607FFE">
      <w:pPr>
        <w:pStyle w:val="ListParagraph"/>
        <w:rPr>
          <w:rFonts w:ascii="Arial" w:hAnsi="Arial" w:cs="Arial"/>
        </w:rPr>
      </w:pPr>
    </w:p>
    <w:p w14:paraId="1F697594" w14:textId="6D834DF1" w:rsidR="00607FFE" w:rsidRDefault="00607FFE" w:rsidP="00607FFE">
      <w:pPr>
        <w:pStyle w:val="ListParagraph"/>
        <w:numPr>
          <w:ilvl w:val="0"/>
          <w:numId w:val="16"/>
        </w:numPr>
        <w:rPr>
          <w:rFonts w:ascii="Arial" w:hAnsi="Arial" w:cs="Arial"/>
        </w:rPr>
      </w:pPr>
      <w:r w:rsidRPr="00607FFE">
        <w:rPr>
          <w:rFonts w:ascii="Arial" w:hAnsi="Arial" w:cs="Arial"/>
        </w:rPr>
        <w:t>Cllr Izzi Seccombe wrote about the launch of our green paper in The Times Red Box and the Municipal Journal and Cllr Nick Forbes wrote a comment piece in The Daily Express. Carers World Radio broadcast a special programme dedicated to our green paper in September.</w:t>
      </w:r>
    </w:p>
    <w:p w14:paraId="143BB477" w14:textId="4AB76A2F" w:rsidR="009C7F18" w:rsidRDefault="009C7F18" w:rsidP="009C7F18">
      <w:pPr>
        <w:pStyle w:val="ListParagraph"/>
        <w:rPr>
          <w:rFonts w:ascii="Arial" w:hAnsi="Arial" w:cs="Arial"/>
        </w:rPr>
      </w:pPr>
    </w:p>
    <w:p w14:paraId="5186F805" w14:textId="34BE9EF9" w:rsidR="009C7F18" w:rsidRDefault="009C7F18" w:rsidP="009C7F18">
      <w:pPr>
        <w:pStyle w:val="ListParagraph"/>
        <w:numPr>
          <w:ilvl w:val="0"/>
          <w:numId w:val="16"/>
        </w:numPr>
        <w:rPr>
          <w:rFonts w:ascii="Arial" w:hAnsi="Arial" w:cs="Arial"/>
        </w:rPr>
      </w:pPr>
      <w:r w:rsidRPr="009C7F18">
        <w:rPr>
          <w:rFonts w:ascii="Arial" w:hAnsi="Arial" w:cs="Arial"/>
        </w:rPr>
        <w:t xml:space="preserve">The Chairman wrote to the Prime Minister, the Chancellor and the Secretaries of State for both Housing, Communities and Local Government and Health and Social Care to </w:t>
      </w:r>
      <w:r w:rsidRPr="009C7F18">
        <w:rPr>
          <w:rFonts w:ascii="Arial" w:hAnsi="Arial" w:cs="Arial"/>
        </w:rPr>
        <w:lastRenderedPageBreak/>
        <w:t>highlight our green paper and the Political Group Offices engaged with MPs and Peers. Colleagues briefed LGA Vice Presidents and we presented on our green paper at a dedicated parliamentary event in September.</w:t>
      </w:r>
    </w:p>
    <w:p w14:paraId="304E2CB7" w14:textId="77777777" w:rsidR="004213B5" w:rsidRPr="00913172" w:rsidRDefault="004213B5" w:rsidP="00913172">
      <w:pPr>
        <w:pStyle w:val="ListParagraph"/>
        <w:rPr>
          <w:rFonts w:ascii="Arial" w:hAnsi="Arial" w:cs="Arial"/>
        </w:rPr>
      </w:pPr>
    </w:p>
    <w:p w14:paraId="30686742" w14:textId="33CBB6C9" w:rsidR="004213B5" w:rsidRPr="009C7F18" w:rsidRDefault="004213B5" w:rsidP="009C7F18">
      <w:pPr>
        <w:pStyle w:val="ListParagraph"/>
        <w:numPr>
          <w:ilvl w:val="0"/>
          <w:numId w:val="16"/>
        </w:numPr>
        <w:rPr>
          <w:rFonts w:ascii="Arial" w:hAnsi="Arial" w:cs="Arial"/>
        </w:rPr>
      </w:pPr>
      <w:r>
        <w:rPr>
          <w:rFonts w:ascii="Arial" w:hAnsi="Arial" w:cs="Arial"/>
        </w:rPr>
        <w:t xml:space="preserve">We engaged stakeholders </w:t>
      </w:r>
      <w:r w:rsidR="0008210D">
        <w:rPr>
          <w:rFonts w:ascii="Arial" w:hAnsi="Arial" w:cs="Arial"/>
        </w:rPr>
        <w:t>about</w:t>
      </w:r>
      <w:r>
        <w:rPr>
          <w:rFonts w:ascii="Arial" w:hAnsi="Arial" w:cs="Arial"/>
        </w:rPr>
        <w:t xml:space="preserve"> our green paper during LGA panel debates at the </w:t>
      </w:r>
      <w:r w:rsidR="0008210D">
        <w:rPr>
          <w:rFonts w:ascii="Arial" w:hAnsi="Arial" w:cs="Arial"/>
        </w:rPr>
        <w:t xml:space="preserve">Conservative, Labour and Liberal Democrat </w:t>
      </w:r>
      <w:r>
        <w:rPr>
          <w:rFonts w:ascii="Arial" w:hAnsi="Arial" w:cs="Arial"/>
        </w:rPr>
        <w:t xml:space="preserve">party conferences. MPs and Peers also highlighted their priorities for social care through a series of short videos </w:t>
      </w:r>
      <w:r w:rsidR="0008210D">
        <w:rPr>
          <w:rFonts w:ascii="Arial" w:hAnsi="Arial" w:cs="Arial"/>
        </w:rPr>
        <w:t xml:space="preserve">which we promoted </w:t>
      </w:r>
      <w:r>
        <w:rPr>
          <w:rFonts w:ascii="Arial" w:hAnsi="Arial" w:cs="Arial"/>
        </w:rPr>
        <w:t>on social media.</w:t>
      </w:r>
    </w:p>
    <w:p w14:paraId="566B52C7" w14:textId="0A948FDF" w:rsidR="00607FFE" w:rsidRDefault="00607FFE" w:rsidP="00607FFE">
      <w:pPr>
        <w:pStyle w:val="MainText"/>
        <w:spacing w:line="240" w:lineRule="auto"/>
        <w:ind w:left="720"/>
        <w:rPr>
          <w:rFonts w:ascii="Arial" w:hAnsi="Arial" w:cs="Arial"/>
          <w:szCs w:val="22"/>
        </w:rPr>
      </w:pPr>
    </w:p>
    <w:p w14:paraId="18CE2C9B" w14:textId="313E7EAA" w:rsidR="00607FFE" w:rsidRPr="00607FFE" w:rsidRDefault="00607FFE" w:rsidP="00BF06EB">
      <w:pPr>
        <w:pStyle w:val="MainText"/>
        <w:numPr>
          <w:ilvl w:val="0"/>
          <w:numId w:val="16"/>
        </w:numPr>
        <w:spacing w:line="240" w:lineRule="auto"/>
        <w:rPr>
          <w:rFonts w:ascii="Arial" w:hAnsi="Arial" w:cs="Arial"/>
          <w:szCs w:val="22"/>
        </w:rPr>
      </w:pPr>
      <w:r w:rsidRPr="00607FFE">
        <w:rPr>
          <w:rFonts w:ascii="Arial" w:hAnsi="Arial" w:cs="Arial"/>
        </w:rPr>
        <w:t xml:space="preserve">There have been more than 15,500 </w:t>
      </w:r>
      <w:r>
        <w:rPr>
          <w:rFonts w:ascii="Arial" w:hAnsi="Arial" w:cs="Arial"/>
        </w:rPr>
        <w:t xml:space="preserve">web page </w:t>
      </w:r>
      <w:r w:rsidRPr="00607FFE">
        <w:rPr>
          <w:rFonts w:ascii="Arial" w:hAnsi="Arial" w:cs="Arial"/>
        </w:rPr>
        <w:t xml:space="preserve">views of our green paper, the ‘easy read’ version has been downloaded more than 400 times and our facilitators and communications packs have been downloaded more than 360 and 430 times respectively. </w:t>
      </w:r>
      <w:r>
        <w:rPr>
          <w:rFonts w:ascii="Arial" w:hAnsi="Arial" w:cs="Arial"/>
        </w:rPr>
        <w:t>Videos we produced to accompany the green paper have been watched more than 72,500 times. The Twitter debate, through #</w:t>
      </w:r>
      <w:proofErr w:type="spellStart"/>
      <w:r>
        <w:rPr>
          <w:rFonts w:ascii="Arial" w:hAnsi="Arial" w:cs="Arial"/>
        </w:rPr>
        <w:t>FutureofASC</w:t>
      </w:r>
      <w:proofErr w:type="spellEnd"/>
      <w:r>
        <w:rPr>
          <w:rFonts w:ascii="Arial" w:hAnsi="Arial" w:cs="Arial"/>
        </w:rPr>
        <w:t>, has reached more than 4 million people.</w:t>
      </w:r>
    </w:p>
    <w:p w14:paraId="51524F39" w14:textId="77777777" w:rsidR="00607FFE" w:rsidRDefault="00607FFE" w:rsidP="00607FFE">
      <w:pPr>
        <w:pStyle w:val="ListParagraph"/>
        <w:rPr>
          <w:rFonts w:ascii="Arial" w:hAnsi="Arial" w:cs="Arial"/>
        </w:rPr>
      </w:pPr>
    </w:p>
    <w:p w14:paraId="71B6A0C4" w14:textId="13A35006" w:rsidR="00607FFE" w:rsidRPr="00607FFE" w:rsidRDefault="00607FFE" w:rsidP="00BF06EB">
      <w:pPr>
        <w:pStyle w:val="MainText"/>
        <w:numPr>
          <w:ilvl w:val="0"/>
          <w:numId w:val="16"/>
        </w:numPr>
        <w:spacing w:line="240" w:lineRule="auto"/>
        <w:rPr>
          <w:rFonts w:ascii="Arial" w:hAnsi="Arial" w:cs="Arial"/>
          <w:szCs w:val="22"/>
        </w:rPr>
      </w:pPr>
      <w:r w:rsidRPr="00607FFE">
        <w:rPr>
          <w:rFonts w:ascii="Arial" w:hAnsi="Arial" w:cs="Arial"/>
        </w:rPr>
        <w:t>We have received more than 500 submissions to our</w:t>
      </w:r>
      <w:r>
        <w:rPr>
          <w:rFonts w:ascii="Arial" w:hAnsi="Arial" w:cs="Arial"/>
        </w:rPr>
        <w:t xml:space="preserve"> consultation questions, which has exceeded our expectations. </w:t>
      </w:r>
      <w:r w:rsidR="000239CD">
        <w:rPr>
          <w:rFonts w:ascii="Arial" w:hAnsi="Arial" w:cs="Arial"/>
        </w:rPr>
        <w:t>As part of engaging with key sector partners, we established a Sounding Board of more than 20 partners to help inform our thinking. This has met twice – once in August and once in September. And a</w:t>
      </w:r>
      <w:r>
        <w:rPr>
          <w:rFonts w:ascii="Arial" w:hAnsi="Arial" w:cs="Arial"/>
        </w:rPr>
        <w:t>s part of our engagement process we have also commissioned public polling of 2,000 members of the public and a series of focus groups across the country.</w:t>
      </w:r>
      <w:r w:rsidR="009C7F18">
        <w:rPr>
          <w:rFonts w:ascii="Arial" w:hAnsi="Arial" w:cs="Arial"/>
        </w:rPr>
        <w:t xml:space="preserve"> </w:t>
      </w:r>
      <w:r w:rsidR="000239CD">
        <w:rPr>
          <w:rFonts w:ascii="Arial" w:hAnsi="Arial" w:cs="Arial"/>
          <w:szCs w:val="22"/>
        </w:rPr>
        <w:t>A verbal update on the key findings from these two processes will be given at the meeting.</w:t>
      </w:r>
    </w:p>
    <w:p w14:paraId="4FBF1B77" w14:textId="77777777" w:rsidR="00BF06EB" w:rsidRDefault="00BF06EB" w:rsidP="00BF06EB">
      <w:pPr>
        <w:rPr>
          <w:rFonts w:ascii="Arial" w:hAnsi="Arial" w:cs="Arial"/>
          <w:b/>
          <w:szCs w:val="22"/>
        </w:rPr>
      </w:pPr>
    </w:p>
    <w:p w14:paraId="57E14AA1" w14:textId="04858FED" w:rsidR="005F0364" w:rsidRPr="00BF06EB" w:rsidRDefault="005F0364" w:rsidP="00BF06EB">
      <w:pPr>
        <w:rPr>
          <w:rFonts w:ascii="Arial" w:hAnsi="Arial" w:cs="Arial"/>
          <w:b/>
          <w:szCs w:val="22"/>
        </w:rPr>
      </w:pPr>
      <w:r w:rsidRPr="00BF06EB">
        <w:rPr>
          <w:rFonts w:ascii="Arial" w:hAnsi="Arial" w:cs="Arial"/>
          <w:b/>
          <w:szCs w:val="22"/>
        </w:rPr>
        <w:t>Next steps</w:t>
      </w:r>
    </w:p>
    <w:p w14:paraId="3A55CDF2" w14:textId="77777777" w:rsidR="004C17AB" w:rsidRPr="00564746" w:rsidRDefault="004C17AB" w:rsidP="008D5AC2">
      <w:pPr>
        <w:rPr>
          <w:rFonts w:ascii="Arial" w:hAnsi="Arial" w:cs="Arial"/>
          <w:szCs w:val="22"/>
        </w:rPr>
      </w:pPr>
    </w:p>
    <w:p w14:paraId="0FE59039" w14:textId="3430CF3A" w:rsidR="009C7F18" w:rsidRDefault="009C7F18" w:rsidP="009C7F18">
      <w:pPr>
        <w:pStyle w:val="ListParagraph"/>
        <w:numPr>
          <w:ilvl w:val="0"/>
          <w:numId w:val="16"/>
        </w:numPr>
        <w:rPr>
          <w:rFonts w:ascii="Arial" w:hAnsi="Arial" w:cs="Arial"/>
          <w:szCs w:val="22"/>
        </w:rPr>
      </w:pPr>
      <w:r>
        <w:rPr>
          <w:rFonts w:ascii="Arial" w:hAnsi="Arial" w:cs="Arial"/>
          <w:szCs w:val="22"/>
        </w:rPr>
        <w:t>Colleagues from the LGA’s Research Team are carefully analysing all responses to the consultation. The key findings, along with the outputs of the public polling, focus groups and other linked work, will be brought together in a further publication in November. This will be the LGA’s formal response to our consultation along with – subject to political agreement – our asks of Government for its green paper, which we understand may now be delayed until December.</w:t>
      </w:r>
    </w:p>
    <w:p w14:paraId="5B49AAF8" w14:textId="48D91FAA" w:rsidR="009C7F18" w:rsidRDefault="009C7F18" w:rsidP="009C7F18">
      <w:pPr>
        <w:pStyle w:val="ListParagraph"/>
        <w:rPr>
          <w:rFonts w:ascii="Arial" w:hAnsi="Arial" w:cs="Arial"/>
          <w:szCs w:val="22"/>
        </w:rPr>
      </w:pPr>
    </w:p>
    <w:p w14:paraId="4F8AA376" w14:textId="2207D8D8" w:rsidR="009C7F18" w:rsidRPr="009C7F18" w:rsidRDefault="009C7F18" w:rsidP="009C7F18">
      <w:pPr>
        <w:pStyle w:val="ListParagraph"/>
        <w:numPr>
          <w:ilvl w:val="0"/>
          <w:numId w:val="16"/>
        </w:numPr>
        <w:rPr>
          <w:rFonts w:ascii="Arial" w:hAnsi="Arial" w:cs="Arial"/>
          <w:szCs w:val="22"/>
        </w:rPr>
      </w:pPr>
      <w:r>
        <w:rPr>
          <w:rFonts w:ascii="Arial" w:hAnsi="Arial" w:cs="Arial"/>
          <w:szCs w:val="22"/>
        </w:rPr>
        <w:t>This report will launch at the annual National Children and Adult Services Conference (14-16 November)</w:t>
      </w:r>
      <w:r w:rsidR="00913172">
        <w:rPr>
          <w:rFonts w:ascii="Arial" w:hAnsi="Arial" w:cs="Arial"/>
          <w:szCs w:val="22"/>
        </w:rPr>
        <w:t>. A further ‘easy read’ will be produced alongside the main report.</w:t>
      </w:r>
    </w:p>
    <w:p w14:paraId="03088AA9" w14:textId="77777777" w:rsidR="009C7F18" w:rsidRDefault="009C7F18" w:rsidP="00097C2B">
      <w:pPr>
        <w:rPr>
          <w:rFonts w:ascii="Arial" w:hAnsi="Arial" w:cs="Arial"/>
          <w:szCs w:val="22"/>
        </w:rPr>
      </w:pPr>
    </w:p>
    <w:p w14:paraId="57E14AA5" w14:textId="45EF1B7D" w:rsidR="004B0FD9" w:rsidRPr="00BF06EB" w:rsidRDefault="00982B41" w:rsidP="00BF06EB">
      <w:pPr>
        <w:rPr>
          <w:rFonts w:ascii="Arial" w:hAnsi="Arial" w:cs="Arial"/>
          <w:b/>
          <w:szCs w:val="22"/>
        </w:rPr>
      </w:pPr>
      <w:r w:rsidRPr="00BF06EB">
        <w:rPr>
          <w:rFonts w:ascii="Arial" w:hAnsi="Arial" w:cs="Arial"/>
          <w:b/>
          <w:szCs w:val="22"/>
        </w:rPr>
        <w:t>Financial Implications</w:t>
      </w:r>
    </w:p>
    <w:p w14:paraId="6C93DC23" w14:textId="77777777" w:rsidR="004C17AB" w:rsidRPr="00564746" w:rsidRDefault="004C17AB" w:rsidP="008D5AC2">
      <w:pPr>
        <w:rPr>
          <w:rFonts w:ascii="Arial" w:hAnsi="Arial" w:cs="Arial"/>
          <w:szCs w:val="22"/>
        </w:rPr>
      </w:pPr>
    </w:p>
    <w:p w14:paraId="57E14AA6" w14:textId="325367BE" w:rsidR="00982B41" w:rsidRDefault="007E0B53" w:rsidP="00D077B2">
      <w:pPr>
        <w:pStyle w:val="ListParagraph"/>
        <w:numPr>
          <w:ilvl w:val="0"/>
          <w:numId w:val="16"/>
        </w:numPr>
        <w:rPr>
          <w:rFonts w:ascii="Arial" w:hAnsi="Arial" w:cs="Arial"/>
          <w:szCs w:val="22"/>
        </w:rPr>
      </w:pPr>
      <w:r w:rsidRPr="00D077B2">
        <w:rPr>
          <w:rFonts w:ascii="Arial" w:hAnsi="Arial" w:cs="Arial"/>
          <w:szCs w:val="22"/>
        </w:rPr>
        <w:t xml:space="preserve">Work </w:t>
      </w:r>
      <w:r w:rsidR="009C7F18" w:rsidRPr="00D077B2">
        <w:rPr>
          <w:rFonts w:ascii="Arial" w:hAnsi="Arial" w:cs="Arial"/>
          <w:szCs w:val="22"/>
        </w:rPr>
        <w:t>will continue to</w:t>
      </w:r>
      <w:r w:rsidRPr="00D077B2">
        <w:rPr>
          <w:rFonts w:ascii="Arial" w:hAnsi="Arial" w:cs="Arial"/>
          <w:szCs w:val="22"/>
        </w:rPr>
        <w:t xml:space="preserve"> be done within existing campaigns and policy budgets.</w:t>
      </w:r>
    </w:p>
    <w:p w14:paraId="666A95A8" w14:textId="77777777" w:rsidR="00D077B2" w:rsidRDefault="00D077B2" w:rsidP="00D077B2">
      <w:pPr>
        <w:rPr>
          <w:rFonts w:ascii="Arial" w:hAnsi="Arial" w:cs="Arial"/>
          <w:szCs w:val="22"/>
        </w:rPr>
      </w:pPr>
    </w:p>
    <w:p w14:paraId="3D0A4D0F" w14:textId="293F06CA" w:rsidR="00D077B2" w:rsidRPr="00D16C70" w:rsidRDefault="00D077B2" w:rsidP="00D077B2">
      <w:pPr>
        <w:rPr>
          <w:rFonts w:ascii="Arial" w:hAnsi="Arial" w:cs="Arial"/>
          <w:b/>
          <w:szCs w:val="22"/>
        </w:rPr>
      </w:pPr>
      <w:r w:rsidRPr="00D16C70">
        <w:rPr>
          <w:rFonts w:ascii="Arial" w:hAnsi="Arial" w:cs="Arial"/>
          <w:b/>
          <w:szCs w:val="22"/>
        </w:rPr>
        <w:t>Implications for Wales</w:t>
      </w:r>
    </w:p>
    <w:p w14:paraId="4F3B191B" w14:textId="77777777" w:rsidR="00D077B2" w:rsidRPr="00D16C70" w:rsidRDefault="00D077B2" w:rsidP="00D077B2">
      <w:pPr>
        <w:rPr>
          <w:rFonts w:ascii="Arial" w:hAnsi="Arial" w:cs="Arial"/>
          <w:b/>
          <w:szCs w:val="22"/>
        </w:rPr>
      </w:pPr>
    </w:p>
    <w:p w14:paraId="71F42F06" w14:textId="55716A89" w:rsidR="00D077B2" w:rsidRPr="00D16C70" w:rsidRDefault="00D077B2" w:rsidP="00D077B2">
      <w:pPr>
        <w:pStyle w:val="ListParagraph"/>
        <w:numPr>
          <w:ilvl w:val="0"/>
          <w:numId w:val="16"/>
        </w:numPr>
        <w:rPr>
          <w:rFonts w:ascii="Arial" w:hAnsi="Arial" w:cs="Arial"/>
          <w:szCs w:val="22"/>
        </w:rPr>
      </w:pPr>
      <w:r w:rsidRPr="00D16C70">
        <w:rPr>
          <w:rFonts w:ascii="Arial" w:hAnsi="Arial" w:cs="Arial"/>
        </w:rPr>
        <w:t>Our green paper, and the Government’s forthcoming green paper, will cover adult social care and support in England only.</w:t>
      </w:r>
    </w:p>
    <w:p w14:paraId="33DA4468" w14:textId="77777777" w:rsidR="00D077B2" w:rsidRDefault="00D077B2" w:rsidP="00097C2B">
      <w:pPr>
        <w:rPr>
          <w:rFonts w:ascii="Arial" w:hAnsi="Arial" w:cs="Arial"/>
          <w:szCs w:val="22"/>
        </w:rPr>
      </w:pPr>
    </w:p>
    <w:p w14:paraId="577F1B61" w14:textId="77777777" w:rsidR="00D077B2" w:rsidRPr="00564746" w:rsidRDefault="00D077B2" w:rsidP="00097C2B">
      <w:pPr>
        <w:rPr>
          <w:rFonts w:ascii="Arial" w:hAnsi="Arial" w:cs="Arial"/>
          <w:szCs w:val="22"/>
        </w:rPr>
      </w:pPr>
    </w:p>
    <w:sectPr w:rsidR="00D077B2" w:rsidRPr="00564746"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7D0E3" w14:textId="77777777" w:rsidR="00924E52" w:rsidRDefault="00924E52">
      <w:r>
        <w:separator/>
      </w:r>
    </w:p>
  </w:endnote>
  <w:endnote w:type="continuationSeparator" w:id="0">
    <w:p w14:paraId="622A02ED" w14:textId="77777777" w:rsidR="00924E52" w:rsidRDefault="00924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Narrow"/>
    <w:charset w:val="00"/>
    <w:family w:val="swiss"/>
    <w:pitch w:val="variable"/>
    <w:sig w:usb0="8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B6CD47A-960E-41BC-9A94-65A4816F4DD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216DC219-C65C-4AED-90C8-3BD11381C2D8}"/>
  </w:font>
  <w:font w:name="JYVGO T+ Arial Rounded MT">
    <w:altName w:val="Arial Round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F27B4E76-5C34-4515-AFF2-CE56147D57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14AB7" w14:textId="77777777" w:rsidR="009C7F18" w:rsidRDefault="009C7F1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D5C5F" w14:textId="77777777" w:rsidR="00924E52" w:rsidRDefault="00924E52">
      <w:r>
        <w:separator/>
      </w:r>
    </w:p>
  </w:footnote>
  <w:footnote w:type="continuationSeparator" w:id="0">
    <w:p w14:paraId="4E75A24A" w14:textId="77777777" w:rsidR="00924E52" w:rsidRDefault="00924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9C7F18" w:rsidRPr="004F266E" w14:paraId="57E14AAE" w14:textId="77777777" w:rsidTr="00D950F8">
      <w:tc>
        <w:tcPr>
          <w:tcW w:w="5920" w:type="dxa"/>
          <w:vMerge w:val="restart"/>
          <w:shd w:val="clear" w:color="auto" w:fill="auto"/>
        </w:tcPr>
        <w:p w14:paraId="57E14AAC" w14:textId="77777777" w:rsidR="009C7F18" w:rsidRPr="00374227" w:rsidRDefault="009C7F18" w:rsidP="00D950F8">
          <w:pPr>
            <w:pStyle w:val="Header"/>
            <w:tabs>
              <w:tab w:val="clear" w:pos="4153"/>
              <w:tab w:val="clear" w:pos="8306"/>
              <w:tab w:val="center" w:pos="2923"/>
            </w:tabs>
          </w:pPr>
          <w:r>
            <w:rPr>
              <w:rFonts w:ascii="Arial" w:hAnsi="Arial" w:cs="Arial"/>
              <w:noProof/>
              <w:sz w:val="44"/>
              <w:szCs w:val="44"/>
            </w:rPr>
            <w:drawing>
              <wp:inline distT="0" distB="0" distL="0" distR="0" wp14:anchorId="57E14AD0" wp14:editId="57E14AD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7E14AAD" w14:textId="65317024" w:rsidR="009C7F18" w:rsidRPr="00374227" w:rsidRDefault="00330871" w:rsidP="004B0FD9">
          <w:pPr>
            <w:pStyle w:val="Header"/>
            <w:rPr>
              <w:rFonts w:ascii="Arial" w:hAnsi="Arial" w:cs="Arial"/>
              <w:b/>
              <w:szCs w:val="22"/>
            </w:rPr>
          </w:pPr>
          <w:r>
            <w:rPr>
              <w:rFonts w:ascii="Arial" w:hAnsi="Arial" w:cs="Arial"/>
              <w:b/>
              <w:szCs w:val="22"/>
            </w:rPr>
            <w:t>LGA Executive</w:t>
          </w:r>
        </w:p>
      </w:tc>
    </w:tr>
    <w:tr w:rsidR="009C7F18" w14:paraId="57E14AB1" w14:textId="77777777" w:rsidTr="00D950F8">
      <w:trPr>
        <w:trHeight w:val="450"/>
      </w:trPr>
      <w:tc>
        <w:tcPr>
          <w:tcW w:w="5920" w:type="dxa"/>
          <w:vMerge/>
          <w:shd w:val="clear" w:color="auto" w:fill="auto"/>
        </w:tcPr>
        <w:p w14:paraId="57E14AAF" w14:textId="77777777" w:rsidR="009C7F18" w:rsidRPr="00374227" w:rsidRDefault="009C7F18" w:rsidP="00D950F8">
          <w:pPr>
            <w:pStyle w:val="Header"/>
          </w:pPr>
        </w:p>
      </w:tc>
      <w:tc>
        <w:tcPr>
          <w:tcW w:w="3260" w:type="dxa"/>
          <w:shd w:val="clear" w:color="auto" w:fill="auto"/>
          <w:vAlign w:val="center"/>
        </w:tcPr>
        <w:p w14:paraId="57E14AB0" w14:textId="26CF0675" w:rsidR="009C7F18" w:rsidRPr="00374227" w:rsidRDefault="009C7F18" w:rsidP="00330871">
          <w:pPr>
            <w:pStyle w:val="Header"/>
            <w:spacing w:before="60"/>
            <w:rPr>
              <w:rFonts w:ascii="Arial" w:hAnsi="Arial" w:cs="Arial"/>
              <w:szCs w:val="22"/>
            </w:rPr>
          </w:pPr>
          <w:r>
            <w:rPr>
              <w:rFonts w:ascii="Arial" w:hAnsi="Arial" w:cs="Arial"/>
              <w:szCs w:val="22"/>
            </w:rPr>
            <w:t>1</w:t>
          </w:r>
          <w:r w:rsidR="00330871">
            <w:rPr>
              <w:rFonts w:ascii="Arial" w:hAnsi="Arial" w:cs="Arial"/>
              <w:szCs w:val="22"/>
            </w:rPr>
            <w:t>8</w:t>
          </w:r>
          <w:r>
            <w:rPr>
              <w:rFonts w:ascii="Arial" w:hAnsi="Arial" w:cs="Arial"/>
              <w:szCs w:val="22"/>
            </w:rPr>
            <w:t xml:space="preserve"> October 2018</w:t>
          </w:r>
        </w:p>
      </w:tc>
    </w:tr>
    <w:tr w:rsidR="009C7F18" w:rsidRPr="004F266E" w14:paraId="57E14AB4" w14:textId="77777777" w:rsidTr="00D950F8">
      <w:trPr>
        <w:trHeight w:val="708"/>
      </w:trPr>
      <w:tc>
        <w:tcPr>
          <w:tcW w:w="5920" w:type="dxa"/>
          <w:vMerge/>
          <w:shd w:val="clear" w:color="auto" w:fill="auto"/>
        </w:tcPr>
        <w:p w14:paraId="57E14AB2" w14:textId="77777777" w:rsidR="009C7F18" w:rsidRPr="00374227" w:rsidRDefault="009C7F18" w:rsidP="00D950F8">
          <w:pPr>
            <w:pStyle w:val="Header"/>
          </w:pPr>
        </w:p>
      </w:tc>
      <w:tc>
        <w:tcPr>
          <w:tcW w:w="3260" w:type="dxa"/>
          <w:shd w:val="clear" w:color="auto" w:fill="auto"/>
          <w:vAlign w:val="center"/>
        </w:tcPr>
        <w:p w14:paraId="57E14AB3" w14:textId="587D8EE6" w:rsidR="009C7F18" w:rsidRPr="00374227" w:rsidRDefault="009C7F18" w:rsidP="004B0FD9">
          <w:pPr>
            <w:pStyle w:val="Header"/>
            <w:spacing w:before="60"/>
            <w:rPr>
              <w:rFonts w:ascii="Arial" w:hAnsi="Arial" w:cs="Arial"/>
              <w:b/>
              <w:szCs w:val="22"/>
            </w:rPr>
          </w:pPr>
        </w:p>
      </w:tc>
    </w:tr>
  </w:tbl>
  <w:p w14:paraId="57E14AB5" w14:textId="77777777" w:rsidR="009C7F18" w:rsidRPr="0021114E" w:rsidRDefault="009C7F1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14AB8" w14:textId="77777777" w:rsidR="009C7F18" w:rsidRDefault="009C7F18" w:rsidP="00E64FBC">
    <w:pPr>
      <w:pStyle w:val="Header"/>
      <w:rPr>
        <w:sz w:val="2"/>
      </w:rPr>
    </w:pPr>
  </w:p>
  <w:p w14:paraId="57E14AB9" w14:textId="77777777" w:rsidR="009C7F18" w:rsidRDefault="009C7F1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C7F18" w:rsidRPr="001D2C76" w14:paraId="57E14ABC" w14:textId="77777777" w:rsidTr="00084E44">
      <w:tc>
        <w:tcPr>
          <w:tcW w:w="6062" w:type="dxa"/>
          <w:vMerge w:val="restart"/>
        </w:tcPr>
        <w:p w14:paraId="57E14ABA" w14:textId="77777777" w:rsidR="009C7F18" w:rsidRDefault="009C7F18" w:rsidP="007C2BC2">
          <w:pPr>
            <w:pStyle w:val="Header"/>
            <w:tabs>
              <w:tab w:val="clear" w:pos="4153"/>
              <w:tab w:val="clear" w:pos="8306"/>
              <w:tab w:val="center" w:pos="2923"/>
            </w:tabs>
          </w:pPr>
          <w:r>
            <w:rPr>
              <w:rFonts w:ascii="Arial" w:hAnsi="Arial" w:cs="Arial"/>
              <w:noProof/>
              <w:sz w:val="44"/>
              <w:szCs w:val="44"/>
            </w:rPr>
            <w:drawing>
              <wp:inline distT="0" distB="0" distL="0" distR="0" wp14:anchorId="57E14AD2" wp14:editId="57E14AD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7E14ABB" w14:textId="77777777" w:rsidR="009C7F18" w:rsidRPr="001D2C76" w:rsidRDefault="009C7F18" w:rsidP="00546D0D">
          <w:pPr>
            <w:pStyle w:val="Header"/>
            <w:rPr>
              <w:b/>
            </w:rPr>
          </w:pPr>
          <w:r>
            <w:rPr>
              <w:rFonts w:ascii="Arial" w:hAnsi="Arial" w:cs="Arial"/>
              <w:b/>
              <w:sz w:val="24"/>
              <w:szCs w:val="24"/>
            </w:rPr>
            <w:t>Meeting title</w:t>
          </w:r>
        </w:p>
      </w:tc>
    </w:tr>
    <w:tr w:rsidR="009C7F18" w14:paraId="57E14ABF" w14:textId="77777777" w:rsidTr="00084E44">
      <w:trPr>
        <w:trHeight w:val="450"/>
      </w:trPr>
      <w:tc>
        <w:tcPr>
          <w:tcW w:w="6062" w:type="dxa"/>
          <w:vMerge/>
        </w:tcPr>
        <w:p w14:paraId="57E14ABD" w14:textId="77777777" w:rsidR="009C7F18" w:rsidRDefault="009C7F18" w:rsidP="00546D0D">
          <w:pPr>
            <w:pStyle w:val="Header"/>
          </w:pPr>
        </w:p>
      </w:tc>
      <w:tc>
        <w:tcPr>
          <w:tcW w:w="3225" w:type="dxa"/>
        </w:tcPr>
        <w:p w14:paraId="57E14ABE" w14:textId="77777777" w:rsidR="009C7F18" w:rsidRDefault="009C7F18" w:rsidP="00546D0D">
          <w:pPr>
            <w:pStyle w:val="Header"/>
            <w:spacing w:before="60"/>
          </w:pPr>
          <w:r>
            <w:rPr>
              <w:rFonts w:ascii="Arial" w:hAnsi="Arial" w:cs="Arial"/>
              <w:sz w:val="24"/>
              <w:szCs w:val="24"/>
            </w:rPr>
            <w:t xml:space="preserve">Meeting date </w:t>
          </w:r>
        </w:p>
      </w:tc>
    </w:tr>
    <w:tr w:rsidR="009C7F18" w14:paraId="57E14AC3" w14:textId="77777777" w:rsidTr="00084E44">
      <w:trPr>
        <w:trHeight w:val="450"/>
      </w:trPr>
      <w:tc>
        <w:tcPr>
          <w:tcW w:w="6062" w:type="dxa"/>
          <w:vMerge/>
        </w:tcPr>
        <w:p w14:paraId="57E14AC0" w14:textId="77777777" w:rsidR="009C7F18" w:rsidRDefault="009C7F18" w:rsidP="00546D0D">
          <w:pPr>
            <w:pStyle w:val="Header"/>
          </w:pPr>
        </w:p>
      </w:tc>
      <w:tc>
        <w:tcPr>
          <w:tcW w:w="3225" w:type="dxa"/>
        </w:tcPr>
        <w:p w14:paraId="57E14AC1" w14:textId="77777777" w:rsidR="009C7F18" w:rsidRDefault="009C7F18" w:rsidP="00546D0D">
          <w:pPr>
            <w:pStyle w:val="Header"/>
            <w:spacing w:before="60"/>
            <w:rPr>
              <w:rFonts w:ascii="Arial" w:hAnsi="Arial" w:cs="Arial"/>
              <w:b/>
              <w:sz w:val="24"/>
              <w:szCs w:val="24"/>
            </w:rPr>
          </w:pPr>
        </w:p>
        <w:p w14:paraId="57E14AC2" w14:textId="77777777" w:rsidR="009C7F18" w:rsidRPr="00546D0D" w:rsidRDefault="009C7F18" w:rsidP="00546D0D">
          <w:pPr>
            <w:pStyle w:val="Header"/>
            <w:spacing w:before="60"/>
            <w:rPr>
              <w:rFonts w:ascii="Arial" w:hAnsi="Arial" w:cs="Arial"/>
              <w:b/>
              <w:sz w:val="24"/>
              <w:szCs w:val="24"/>
            </w:rPr>
          </w:pPr>
          <w:r>
            <w:rPr>
              <w:rFonts w:ascii="Arial" w:hAnsi="Arial" w:cs="Arial"/>
              <w:b/>
              <w:sz w:val="24"/>
              <w:szCs w:val="24"/>
            </w:rPr>
            <w:t>Item X</w:t>
          </w:r>
        </w:p>
      </w:tc>
    </w:tr>
  </w:tbl>
  <w:p w14:paraId="57E14AC4" w14:textId="77777777" w:rsidR="009C7F18" w:rsidRDefault="009C7F1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9C7F18" w:rsidRPr="004F266E" w14:paraId="57E14AC8" w14:textId="77777777" w:rsidTr="00D950F8">
      <w:tc>
        <w:tcPr>
          <w:tcW w:w="5920" w:type="dxa"/>
          <w:vMerge w:val="restart"/>
          <w:shd w:val="clear" w:color="auto" w:fill="auto"/>
        </w:tcPr>
        <w:p w14:paraId="57E14AC6" w14:textId="77777777" w:rsidR="009C7F18" w:rsidRPr="00374227" w:rsidRDefault="009C7F18" w:rsidP="00D950F8">
          <w:pPr>
            <w:pStyle w:val="Header"/>
            <w:tabs>
              <w:tab w:val="clear" w:pos="4153"/>
              <w:tab w:val="clear" w:pos="8306"/>
              <w:tab w:val="center" w:pos="2923"/>
            </w:tabs>
          </w:pPr>
          <w:r>
            <w:rPr>
              <w:rFonts w:ascii="Arial" w:hAnsi="Arial" w:cs="Arial"/>
              <w:noProof/>
              <w:sz w:val="44"/>
              <w:szCs w:val="44"/>
            </w:rPr>
            <w:drawing>
              <wp:inline distT="0" distB="0" distL="0" distR="0" wp14:anchorId="57E14AD4" wp14:editId="57E14AD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7E14AC7" w14:textId="628013EF" w:rsidR="009C7F18" w:rsidRPr="00374227" w:rsidRDefault="009C7F18" w:rsidP="00B70B33">
          <w:pPr>
            <w:pStyle w:val="Header"/>
            <w:rPr>
              <w:rFonts w:ascii="Arial" w:hAnsi="Arial" w:cs="Arial"/>
              <w:b/>
              <w:szCs w:val="22"/>
            </w:rPr>
          </w:pPr>
          <w:r>
            <w:rPr>
              <w:rFonts w:ascii="Arial" w:hAnsi="Arial" w:cs="Arial"/>
              <w:b/>
              <w:szCs w:val="22"/>
            </w:rPr>
            <w:t xml:space="preserve">LGA </w:t>
          </w:r>
          <w:r w:rsidR="00B70B33">
            <w:rPr>
              <w:rFonts w:ascii="Arial" w:hAnsi="Arial" w:cs="Arial"/>
              <w:b/>
              <w:szCs w:val="22"/>
            </w:rPr>
            <w:t>Executive</w:t>
          </w:r>
          <w:r>
            <w:rPr>
              <w:rFonts w:ascii="Arial" w:hAnsi="Arial" w:cs="Arial"/>
              <w:b/>
              <w:szCs w:val="22"/>
            </w:rPr>
            <w:t xml:space="preserve"> </w:t>
          </w:r>
        </w:p>
      </w:tc>
    </w:tr>
    <w:tr w:rsidR="009C7F18" w14:paraId="57E14ACB" w14:textId="77777777" w:rsidTr="00404D64">
      <w:trPr>
        <w:trHeight w:val="468"/>
      </w:trPr>
      <w:tc>
        <w:tcPr>
          <w:tcW w:w="5920" w:type="dxa"/>
          <w:vMerge/>
          <w:shd w:val="clear" w:color="auto" w:fill="auto"/>
        </w:tcPr>
        <w:p w14:paraId="57E14AC9" w14:textId="77777777" w:rsidR="009C7F18" w:rsidRPr="00374227" w:rsidRDefault="009C7F18" w:rsidP="00D950F8">
          <w:pPr>
            <w:pStyle w:val="Header"/>
          </w:pPr>
        </w:p>
      </w:tc>
      <w:tc>
        <w:tcPr>
          <w:tcW w:w="3260" w:type="dxa"/>
          <w:shd w:val="clear" w:color="auto" w:fill="auto"/>
          <w:vAlign w:val="center"/>
        </w:tcPr>
        <w:p w14:paraId="1DADCF6A" w14:textId="0F5A4498" w:rsidR="009C7F18" w:rsidRDefault="009C7F18" w:rsidP="00404D64">
          <w:pPr>
            <w:pStyle w:val="Header"/>
            <w:spacing w:before="60"/>
            <w:rPr>
              <w:rFonts w:ascii="Arial" w:hAnsi="Arial" w:cs="Arial"/>
              <w:szCs w:val="22"/>
            </w:rPr>
          </w:pPr>
          <w:r>
            <w:rPr>
              <w:rFonts w:ascii="Arial" w:hAnsi="Arial" w:cs="Arial"/>
              <w:szCs w:val="22"/>
            </w:rPr>
            <w:t>1</w:t>
          </w:r>
          <w:r w:rsidR="00B70B33">
            <w:rPr>
              <w:rFonts w:ascii="Arial" w:hAnsi="Arial" w:cs="Arial"/>
              <w:szCs w:val="22"/>
            </w:rPr>
            <w:t xml:space="preserve">8 </w:t>
          </w:r>
          <w:r>
            <w:rPr>
              <w:rFonts w:ascii="Arial" w:hAnsi="Arial" w:cs="Arial"/>
              <w:szCs w:val="22"/>
            </w:rPr>
            <w:t>October 2018</w:t>
          </w:r>
        </w:p>
        <w:p w14:paraId="57E14ACA" w14:textId="1C08EE61" w:rsidR="009C7F18" w:rsidRPr="00374227" w:rsidRDefault="009C7F18" w:rsidP="00404D64">
          <w:pPr>
            <w:pStyle w:val="Header"/>
            <w:spacing w:before="60"/>
            <w:rPr>
              <w:rFonts w:ascii="Arial" w:hAnsi="Arial" w:cs="Arial"/>
              <w:szCs w:val="22"/>
            </w:rPr>
          </w:pPr>
        </w:p>
      </w:tc>
    </w:tr>
    <w:tr w:rsidR="009C7F18" w:rsidRPr="004F266E" w14:paraId="57E14ACE" w14:textId="77777777" w:rsidTr="00D950F8">
      <w:trPr>
        <w:trHeight w:val="708"/>
      </w:trPr>
      <w:tc>
        <w:tcPr>
          <w:tcW w:w="5920" w:type="dxa"/>
          <w:vMerge/>
          <w:shd w:val="clear" w:color="auto" w:fill="auto"/>
        </w:tcPr>
        <w:p w14:paraId="57E14ACC" w14:textId="2FFAD69F" w:rsidR="009C7F18" w:rsidRPr="00374227" w:rsidRDefault="009C7F18" w:rsidP="00D950F8">
          <w:pPr>
            <w:pStyle w:val="Header"/>
          </w:pPr>
        </w:p>
      </w:tc>
      <w:tc>
        <w:tcPr>
          <w:tcW w:w="3260" w:type="dxa"/>
          <w:shd w:val="clear" w:color="auto" w:fill="auto"/>
          <w:vAlign w:val="center"/>
        </w:tcPr>
        <w:p w14:paraId="57E14ACD" w14:textId="3BAD2E2E" w:rsidR="009C7F18" w:rsidRPr="00374227" w:rsidRDefault="009C7F18" w:rsidP="004B0FD9">
          <w:pPr>
            <w:pStyle w:val="Header"/>
            <w:spacing w:before="60"/>
            <w:rPr>
              <w:rFonts w:ascii="Arial" w:hAnsi="Arial" w:cs="Arial"/>
              <w:b/>
              <w:szCs w:val="22"/>
            </w:rPr>
          </w:pPr>
        </w:p>
      </w:tc>
    </w:tr>
  </w:tbl>
  <w:p w14:paraId="57E14ACF" w14:textId="77777777" w:rsidR="009C7F18" w:rsidRPr="0021114E" w:rsidRDefault="009C7F1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3C6F"/>
    <w:multiLevelType w:val="hybridMultilevel"/>
    <w:tmpl w:val="66901BCE"/>
    <w:lvl w:ilvl="0" w:tplc="1D06B040">
      <w:start w:val="1"/>
      <w:numFmt w:val="decimal"/>
      <w:lvlText w:val="%1)"/>
      <w:lvlJc w:val="left"/>
      <w:pPr>
        <w:tabs>
          <w:tab w:val="num" w:pos="720"/>
        </w:tabs>
        <w:ind w:left="720" w:hanging="360"/>
      </w:pPr>
    </w:lvl>
    <w:lvl w:ilvl="1" w:tplc="283C01CA" w:tentative="1">
      <w:start w:val="1"/>
      <w:numFmt w:val="decimal"/>
      <w:lvlText w:val="%2)"/>
      <w:lvlJc w:val="left"/>
      <w:pPr>
        <w:tabs>
          <w:tab w:val="num" w:pos="1440"/>
        </w:tabs>
        <w:ind w:left="1440" w:hanging="360"/>
      </w:pPr>
    </w:lvl>
    <w:lvl w:ilvl="2" w:tplc="F15010BA" w:tentative="1">
      <w:start w:val="1"/>
      <w:numFmt w:val="decimal"/>
      <w:lvlText w:val="%3)"/>
      <w:lvlJc w:val="left"/>
      <w:pPr>
        <w:tabs>
          <w:tab w:val="num" w:pos="2160"/>
        </w:tabs>
        <w:ind w:left="2160" w:hanging="360"/>
      </w:pPr>
    </w:lvl>
    <w:lvl w:ilvl="3" w:tplc="2F80C6E6" w:tentative="1">
      <w:start w:val="1"/>
      <w:numFmt w:val="decimal"/>
      <w:lvlText w:val="%4)"/>
      <w:lvlJc w:val="left"/>
      <w:pPr>
        <w:tabs>
          <w:tab w:val="num" w:pos="2880"/>
        </w:tabs>
        <w:ind w:left="2880" w:hanging="360"/>
      </w:pPr>
    </w:lvl>
    <w:lvl w:ilvl="4" w:tplc="E27A0EBC" w:tentative="1">
      <w:start w:val="1"/>
      <w:numFmt w:val="decimal"/>
      <w:lvlText w:val="%5)"/>
      <w:lvlJc w:val="left"/>
      <w:pPr>
        <w:tabs>
          <w:tab w:val="num" w:pos="3600"/>
        </w:tabs>
        <w:ind w:left="3600" w:hanging="360"/>
      </w:pPr>
    </w:lvl>
    <w:lvl w:ilvl="5" w:tplc="8FB45B58" w:tentative="1">
      <w:start w:val="1"/>
      <w:numFmt w:val="decimal"/>
      <w:lvlText w:val="%6)"/>
      <w:lvlJc w:val="left"/>
      <w:pPr>
        <w:tabs>
          <w:tab w:val="num" w:pos="4320"/>
        </w:tabs>
        <w:ind w:left="4320" w:hanging="360"/>
      </w:pPr>
    </w:lvl>
    <w:lvl w:ilvl="6" w:tplc="A9FEF680" w:tentative="1">
      <w:start w:val="1"/>
      <w:numFmt w:val="decimal"/>
      <w:lvlText w:val="%7)"/>
      <w:lvlJc w:val="left"/>
      <w:pPr>
        <w:tabs>
          <w:tab w:val="num" w:pos="5040"/>
        </w:tabs>
        <w:ind w:left="5040" w:hanging="360"/>
      </w:pPr>
    </w:lvl>
    <w:lvl w:ilvl="7" w:tplc="4B322C5A" w:tentative="1">
      <w:start w:val="1"/>
      <w:numFmt w:val="decimal"/>
      <w:lvlText w:val="%8)"/>
      <w:lvlJc w:val="left"/>
      <w:pPr>
        <w:tabs>
          <w:tab w:val="num" w:pos="5760"/>
        </w:tabs>
        <w:ind w:left="5760" w:hanging="360"/>
      </w:pPr>
    </w:lvl>
    <w:lvl w:ilvl="8" w:tplc="D736AA60" w:tentative="1">
      <w:start w:val="1"/>
      <w:numFmt w:val="decimal"/>
      <w:lvlText w:val="%9)"/>
      <w:lvlJc w:val="left"/>
      <w:pPr>
        <w:tabs>
          <w:tab w:val="num" w:pos="6480"/>
        </w:tabs>
        <w:ind w:left="6480" w:hanging="360"/>
      </w:pPr>
    </w:lvl>
  </w:abstractNum>
  <w:abstractNum w:abstractNumId="1" w15:restartNumberingAfterBreak="0">
    <w:nsid w:val="03D94554"/>
    <w:multiLevelType w:val="hybridMultilevel"/>
    <w:tmpl w:val="B3A07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33245"/>
    <w:multiLevelType w:val="hybridMultilevel"/>
    <w:tmpl w:val="73A6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726E6"/>
    <w:multiLevelType w:val="hybridMultilevel"/>
    <w:tmpl w:val="1F8A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C6023"/>
    <w:multiLevelType w:val="hybridMultilevel"/>
    <w:tmpl w:val="05A02CE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214F82"/>
    <w:multiLevelType w:val="multilevel"/>
    <w:tmpl w:val="274E28AC"/>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21623B"/>
    <w:multiLevelType w:val="hybridMultilevel"/>
    <w:tmpl w:val="67E8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A1150"/>
    <w:multiLevelType w:val="multilevel"/>
    <w:tmpl w:val="274E28AC"/>
    <w:lvl w:ilvl="0">
      <w:start w:val="1"/>
      <w:numFmt w:val="decimal"/>
      <w:lvlText w:val="%1."/>
      <w:lvlJc w:val="left"/>
      <w:pPr>
        <w:ind w:left="1080"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8937F51"/>
    <w:multiLevelType w:val="hybridMultilevel"/>
    <w:tmpl w:val="35820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240F3E"/>
    <w:multiLevelType w:val="hybridMultilevel"/>
    <w:tmpl w:val="1CFC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22031"/>
    <w:multiLevelType w:val="multilevel"/>
    <w:tmpl w:val="05A02C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15:restartNumberingAfterBreak="0">
    <w:nsid w:val="1C7974C9"/>
    <w:multiLevelType w:val="hybridMultilevel"/>
    <w:tmpl w:val="21E22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47327B"/>
    <w:multiLevelType w:val="hybridMultilevel"/>
    <w:tmpl w:val="B48C15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1C54F7"/>
    <w:multiLevelType w:val="multilevel"/>
    <w:tmpl w:val="8DD8FADE"/>
    <w:lvl w:ilvl="0">
      <w:start w:val="1"/>
      <w:numFmt w:val="decimal"/>
      <w:lvlText w:val="%1."/>
      <w:lvlJc w:val="left"/>
      <w:pPr>
        <w:ind w:left="360" w:hanging="360"/>
      </w:pPr>
    </w:lvl>
    <w:lvl w:ilvl="1">
      <w:start w:val="1"/>
      <w:numFmt w:val="decimal"/>
      <w:isLgl/>
      <w:lvlText w:val="%1.%2"/>
      <w:lvlJc w:val="left"/>
      <w:pPr>
        <w:ind w:left="769" w:hanging="4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4FC0D59"/>
    <w:multiLevelType w:val="hybridMultilevel"/>
    <w:tmpl w:val="8B90A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1962CE"/>
    <w:multiLevelType w:val="hybridMultilevel"/>
    <w:tmpl w:val="6E065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236605"/>
    <w:multiLevelType w:val="hybridMultilevel"/>
    <w:tmpl w:val="1786F4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256F59D4"/>
    <w:multiLevelType w:val="hybridMultilevel"/>
    <w:tmpl w:val="03E6EA9C"/>
    <w:lvl w:ilvl="0" w:tplc="07A00966">
      <w:start w:val="15"/>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293A5781"/>
    <w:multiLevelType w:val="hybridMultilevel"/>
    <w:tmpl w:val="67DE5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886118"/>
    <w:multiLevelType w:val="hybridMultilevel"/>
    <w:tmpl w:val="53D81CB2"/>
    <w:lvl w:ilvl="0" w:tplc="08090001">
      <w:start w:val="1"/>
      <w:numFmt w:val="bullet"/>
      <w:lvlText w:val=""/>
      <w:lvlJc w:val="left"/>
      <w:pPr>
        <w:ind w:left="2415" w:hanging="360"/>
      </w:pPr>
      <w:rPr>
        <w:rFonts w:ascii="Symbol" w:hAnsi="Symbol" w:hint="default"/>
      </w:rPr>
    </w:lvl>
    <w:lvl w:ilvl="1" w:tplc="08090003" w:tentative="1">
      <w:start w:val="1"/>
      <w:numFmt w:val="bullet"/>
      <w:lvlText w:val="o"/>
      <w:lvlJc w:val="left"/>
      <w:pPr>
        <w:ind w:left="3135" w:hanging="360"/>
      </w:pPr>
      <w:rPr>
        <w:rFonts w:ascii="Courier New" w:hAnsi="Courier New" w:cs="Courier New" w:hint="default"/>
      </w:rPr>
    </w:lvl>
    <w:lvl w:ilvl="2" w:tplc="08090005" w:tentative="1">
      <w:start w:val="1"/>
      <w:numFmt w:val="bullet"/>
      <w:lvlText w:val=""/>
      <w:lvlJc w:val="left"/>
      <w:pPr>
        <w:ind w:left="3855" w:hanging="360"/>
      </w:pPr>
      <w:rPr>
        <w:rFonts w:ascii="Wingdings" w:hAnsi="Wingdings" w:hint="default"/>
      </w:rPr>
    </w:lvl>
    <w:lvl w:ilvl="3" w:tplc="08090001" w:tentative="1">
      <w:start w:val="1"/>
      <w:numFmt w:val="bullet"/>
      <w:lvlText w:val=""/>
      <w:lvlJc w:val="left"/>
      <w:pPr>
        <w:ind w:left="4575" w:hanging="360"/>
      </w:pPr>
      <w:rPr>
        <w:rFonts w:ascii="Symbol" w:hAnsi="Symbol" w:hint="default"/>
      </w:rPr>
    </w:lvl>
    <w:lvl w:ilvl="4" w:tplc="08090003" w:tentative="1">
      <w:start w:val="1"/>
      <w:numFmt w:val="bullet"/>
      <w:lvlText w:val="o"/>
      <w:lvlJc w:val="left"/>
      <w:pPr>
        <w:ind w:left="5295" w:hanging="360"/>
      </w:pPr>
      <w:rPr>
        <w:rFonts w:ascii="Courier New" w:hAnsi="Courier New" w:cs="Courier New" w:hint="default"/>
      </w:rPr>
    </w:lvl>
    <w:lvl w:ilvl="5" w:tplc="08090005" w:tentative="1">
      <w:start w:val="1"/>
      <w:numFmt w:val="bullet"/>
      <w:lvlText w:val=""/>
      <w:lvlJc w:val="left"/>
      <w:pPr>
        <w:ind w:left="6015" w:hanging="360"/>
      </w:pPr>
      <w:rPr>
        <w:rFonts w:ascii="Wingdings" w:hAnsi="Wingdings" w:hint="default"/>
      </w:rPr>
    </w:lvl>
    <w:lvl w:ilvl="6" w:tplc="08090001" w:tentative="1">
      <w:start w:val="1"/>
      <w:numFmt w:val="bullet"/>
      <w:lvlText w:val=""/>
      <w:lvlJc w:val="left"/>
      <w:pPr>
        <w:ind w:left="6735" w:hanging="360"/>
      </w:pPr>
      <w:rPr>
        <w:rFonts w:ascii="Symbol" w:hAnsi="Symbol" w:hint="default"/>
      </w:rPr>
    </w:lvl>
    <w:lvl w:ilvl="7" w:tplc="08090003" w:tentative="1">
      <w:start w:val="1"/>
      <w:numFmt w:val="bullet"/>
      <w:lvlText w:val="o"/>
      <w:lvlJc w:val="left"/>
      <w:pPr>
        <w:ind w:left="7455" w:hanging="360"/>
      </w:pPr>
      <w:rPr>
        <w:rFonts w:ascii="Courier New" w:hAnsi="Courier New" w:cs="Courier New" w:hint="default"/>
      </w:rPr>
    </w:lvl>
    <w:lvl w:ilvl="8" w:tplc="08090005" w:tentative="1">
      <w:start w:val="1"/>
      <w:numFmt w:val="bullet"/>
      <w:lvlText w:val=""/>
      <w:lvlJc w:val="left"/>
      <w:pPr>
        <w:ind w:left="8175" w:hanging="360"/>
      </w:pPr>
      <w:rPr>
        <w:rFonts w:ascii="Wingdings" w:hAnsi="Wingdings" w:hint="default"/>
      </w:rPr>
    </w:lvl>
  </w:abstractNum>
  <w:abstractNum w:abstractNumId="20" w15:restartNumberingAfterBreak="0">
    <w:nsid w:val="32BF15B1"/>
    <w:multiLevelType w:val="hybridMultilevel"/>
    <w:tmpl w:val="B31A93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32C5A34"/>
    <w:multiLevelType w:val="hybridMultilevel"/>
    <w:tmpl w:val="B0E84B58"/>
    <w:lvl w:ilvl="0" w:tplc="08090013">
      <w:start w:val="1"/>
      <w:numFmt w:val="upp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E94D7A"/>
    <w:multiLevelType w:val="multilevel"/>
    <w:tmpl w:val="274E28A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E2B3BB2"/>
    <w:multiLevelType w:val="multilevel"/>
    <w:tmpl w:val="274E28AC"/>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E934E06"/>
    <w:multiLevelType w:val="multilevel"/>
    <w:tmpl w:val="3334B194"/>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928"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F346077"/>
    <w:multiLevelType w:val="hybridMultilevel"/>
    <w:tmpl w:val="22E2A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9DF433B"/>
    <w:multiLevelType w:val="hybridMultilevel"/>
    <w:tmpl w:val="C4C681E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FCA4D83"/>
    <w:multiLevelType w:val="multilevel"/>
    <w:tmpl w:val="248EC078"/>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15:restartNumberingAfterBreak="0">
    <w:nsid w:val="516725ED"/>
    <w:multiLevelType w:val="multilevel"/>
    <w:tmpl w:val="4134FCC0"/>
    <w:lvl w:ilvl="0">
      <w:start w:val="1"/>
      <w:numFmt w:val="decimal"/>
      <w:lvlText w:val="%1."/>
      <w:lvlJc w:val="left"/>
      <w:pPr>
        <w:ind w:left="720" w:hanging="360"/>
      </w:pPr>
    </w:lvl>
    <w:lvl w:ilvl="1">
      <w:start w:val="1"/>
      <w:numFmt w:val="bullet"/>
      <w:lvlText w:val=""/>
      <w:lvlJc w:val="left"/>
      <w:pPr>
        <w:ind w:left="1129" w:hanging="4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47F55AF"/>
    <w:multiLevelType w:val="hybridMultilevel"/>
    <w:tmpl w:val="33A2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2F379E"/>
    <w:multiLevelType w:val="hybridMultilevel"/>
    <w:tmpl w:val="C488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06723"/>
    <w:multiLevelType w:val="hybridMultilevel"/>
    <w:tmpl w:val="ECEE112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15:restartNumberingAfterBreak="0">
    <w:nsid w:val="59F27342"/>
    <w:multiLevelType w:val="hybridMultilevel"/>
    <w:tmpl w:val="E2CC7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8338B3"/>
    <w:multiLevelType w:val="hybridMultilevel"/>
    <w:tmpl w:val="57D60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243161"/>
    <w:multiLevelType w:val="hybridMultilevel"/>
    <w:tmpl w:val="BBD8C17A"/>
    <w:lvl w:ilvl="0" w:tplc="3ECA48B6">
      <w:start w:val="2"/>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DE5566"/>
    <w:multiLevelType w:val="hybridMultilevel"/>
    <w:tmpl w:val="E2847C1E"/>
    <w:lvl w:ilvl="0" w:tplc="07A00966">
      <w:start w:val="15"/>
      <w:numFmt w:val="decimal"/>
      <w:lvlText w:val="%1"/>
      <w:lvlJc w:val="left"/>
      <w:pPr>
        <w:ind w:left="1069" w:hanging="360"/>
      </w:pPr>
      <w:rPr>
        <w:rFont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621A3CEB"/>
    <w:multiLevelType w:val="hybridMultilevel"/>
    <w:tmpl w:val="53D0B16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286EC3"/>
    <w:multiLevelType w:val="hybridMultilevel"/>
    <w:tmpl w:val="EE6ADC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F7716D"/>
    <w:multiLevelType w:val="hybridMultilevel"/>
    <w:tmpl w:val="4CF24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5E6FBD"/>
    <w:multiLevelType w:val="hybridMultilevel"/>
    <w:tmpl w:val="FDF40D3A"/>
    <w:lvl w:ilvl="0" w:tplc="07A00966">
      <w:start w:val="1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76F5EB3"/>
    <w:multiLevelType w:val="hybridMultilevel"/>
    <w:tmpl w:val="A03220A4"/>
    <w:lvl w:ilvl="0" w:tplc="08090001">
      <w:start w:val="1"/>
      <w:numFmt w:val="bullet"/>
      <w:lvlText w:val=""/>
      <w:lvlJc w:val="left"/>
      <w:pPr>
        <w:ind w:left="1849" w:hanging="360"/>
      </w:pPr>
      <w:rPr>
        <w:rFonts w:ascii="Symbol" w:hAnsi="Symbol" w:hint="default"/>
      </w:rPr>
    </w:lvl>
    <w:lvl w:ilvl="1" w:tplc="08090003" w:tentative="1">
      <w:start w:val="1"/>
      <w:numFmt w:val="bullet"/>
      <w:lvlText w:val="o"/>
      <w:lvlJc w:val="left"/>
      <w:pPr>
        <w:ind w:left="2569" w:hanging="360"/>
      </w:pPr>
      <w:rPr>
        <w:rFonts w:ascii="Courier New" w:hAnsi="Courier New" w:cs="Courier New" w:hint="default"/>
      </w:rPr>
    </w:lvl>
    <w:lvl w:ilvl="2" w:tplc="08090005" w:tentative="1">
      <w:start w:val="1"/>
      <w:numFmt w:val="bullet"/>
      <w:lvlText w:val=""/>
      <w:lvlJc w:val="left"/>
      <w:pPr>
        <w:ind w:left="3289" w:hanging="360"/>
      </w:pPr>
      <w:rPr>
        <w:rFonts w:ascii="Wingdings" w:hAnsi="Wingdings" w:hint="default"/>
      </w:rPr>
    </w:lvl>
    <w:lvl w:ilvl="3" w:tplc="08090001" w:tentative="1">
      <w:start w:val="1"/>
      <w:numFmt w:val="bullet"/>
      <w:lvlText w:val=""/>
      <w:lvlJc w:val="left"/>
      <w:pPr>
        <w:ind w:left="4009" w:hanging="360"/>
      </w:pPr>
      <w:rPr>
        <w:rFonts w:ascii="Symbol" w:hAnsi="Symbol" w:hint="default"/>
      </w:rPr>
    </w:lvl>
    <w:lvl w:ilvl="4" w:tplc="08090003" w:tentative="1">
      <w:start w:val="1"/>
      <w:numFmt w:val="bullet"/>
      <w:lvlText w:val="o"/>
      <w:lvlJc w:val="left"/>
      <w:pPr>
        <w:ind w:left="4729" w:hanging="360"/>
      </w:pPr>
      <w:rPr>
        <w:rFonts w:ascii="Courier New" w:hAnsi="Courier New" w:cs="Courier New" w:hint="default"/>
      </w:rPr>
    </w:lvl>
    <w:lvl w:ilvl="5" w:tplc="08090005" w:tentative="1">
      <w:start w:val="1"/>
      <w:numFmt w:val="bullet"/>
      <w:lvlText w:val=""/>
      <w:lvlJc w:val="left"/>
      <w:pPr>
        <w:ind w:left="5449" w:hanging="360"/>
      </w:pPr>
      <w:rPr>
        <w:rFonts w:ascii="Wingdings" w:hAnsi="Wingdings" w:hint="default"/>
      </w:rPr>
    </w:lvl>
    <w:lvl w:ilvl="6" w:tplc="08090001" w:tentative="1">
      <w:start w:val="1"/>
      <w:numFmt w:val="bullet"/>
      <w:lvlText w:val=""/>
      <w:lvlJc w:val="left"/>
      <w:pPr>
        <w:ind w:left="6169" w:hanging="360"/>
      </w:pPr>
      <w:rPr>
        <w:rFonts w:ascii="Symbol" w:hAnsi="Symbol" w:hint="default"/>
      </w:rPr>
    </w:lvl>
    <w:lvl w:ilvl="7" w:tplc="08090003" w:tentative="1">
      <w:start w:val="1"/>
      <w:numFmt w:val="bullet"/>
      <w:lvlText w:val="o"/>
      <w:lvlJc w:val="left"/>
      <w:pPr>
        <w:ind w:left="6889" w:hanging="360"/>
      </w:pPr>
      <w:rPr>
        <w:rFonts w:ascii="Courier New" w:hAnsi="Courier New" w:cs="Courier New" w:hint="default"/>
      </w:rPr>
    </w:lvl>
    <w:lvl w:ilvl="8" w:tplc="08090005" w:tentative="1">
      <w:start w:val="1"/>
      <w:numFmt w:val="bullet"/>
      <w:lvlText w:val=""/>
      <w:lvlJc w:val="left"/>
      <w:pPr>
        <w:ind w:left="7609" w:hanging="360"/>
      </w:pPr>
      <w:rPr>
        <w:rFonts w:ascii="Wingdings" w:hAnsi="Wingdings" w:hint="default"/>
      </w:rPr>
    </w:lvl>
  </w:abstractNum>
  <w:abstractNum w:abstractNumId="41" w15:restartNumberingAfterBreak="0">
    <w:nsid w:val="6B697234"/>
    <w:multiLevelType w:val="hybridMultilevel"/>
    <w:tmpl w:val="0FE63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EAD4032"/>
    <w:multiLevelType w:val="hybridMultilevel"/>
    <w:tmpl w:val="2258D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7B0D5F"/>
    <w:multiLevelType w:val="hybridMultilevel"/>
    <w:tmpl w:val="2DC8A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2235AB"/>
    <w:multiLevelType w:val="hybridMultilevel"/>
    <w:tmpl w:val="43767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387894"/>
    <w:multiLevelType w:val="multilevel"/>
    <w:tmpl w:val="274E28AC"/>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3DD4007"/>
    <w:multiLevelType w:val="hybridMultilevel"/>
    <w:tmpl w:val="F9C6EAD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4116F9B"/>
    <w:multiLevelType w:val="hybridMultilevel"/>
    <w:tmpl w:val="B768A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906295B"/>
    <w:multiLevelType w:val="hybridMultilevel"/>
    <w:tmpl w:val="76F8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
  </w:num>
  <w:num w:numId="4">
    <w:abstractNumId w:val="29"/>
  </w:num>
  <w:num w:numId="5">
    <w:abstractNumId w:val="4"/>
  </w:num>
  <w:num w:numId="6">
    <w:abstractNumId w:val="20"/>
  </w:num>
  <w:num w:numId="7">
    <w:abstractNumId w:val="34"/>
  </w:num>
  <w:num w:numId="8">
    <w:abstractNumId w:val="3"/>
  </w:num>
  <w:num w:numId="9">
    <w:abstractNumId w:val="44"/>
  </w:num>
  <w:num w:numId="10">
    <w:abstractNumId w:val="6"/>
  </w:num>
  <w:num w:numId="11">
    <w:abstractNumId w:val="47"/>
  </w:num>
  <w:num w:numId="12">
    <w:abstractNumId w:val="9"/>
  </w:num>
  <w:num w:numId="13">
    <w:abstractNumId w:val="0"/>
  </w:num>
  <w:num w:numId="14">
    <w:abstractNumId w:val="42"/>
  </w:num>
  <w:num w:numId="15">
    <w:abstractNumId w:val="24"/>
  </w:num>
  <w:num w:numId="16">
    <w:abstractNumId w:val="13"/>
  </w:num>
  <w:num w:numId="17">
    <w:abstractNumId w:val="43"/>
  </w:num>
  <w:num w:numId="18">
    <w:abstractNumId w:val="26"/>
  </w:num>
  <w:num w:numId="19">
    <w:abstractNumId w:val="21"/>
  </w:num>
  <w:num w:numId="20">
    <w:abstractNumId w:val="46"/>
  </w:num>
  <w:num w:numId="21">
    <w:abstractNumId w:val="32"/>
  </w:num>
  <w:num w:numId="22">
    <w:abstractNumId w:val="38"/>
  </w:num>
  <w:num w:numId="23">
    <w:abstractNumId w:val="36"/>
  </w:num>
  <w:num w:numId="24">
    <w:abstractNumId w:val="27"/>
  </w:num>
  <w:num w:numId="25">
    <w:abstractNumId w:val="22"/>
  </w:num>
  <w:num w:numId="26">
    <w:abstractNumId w:val="10"/>
  </w:num>
  <w:num w:numId="27">
    <w:abstractNumId w:val="8"/>
  </w:num>
  <w:num w:numId="28">
    <w:abstractNumId w:val="33"/>
  </w:num>
  <w:num w:numId="29">
    <w:abstractNumId w:val="17"/>
  </w:num>
  <w:num w:numId="30">
    <w:abstractNumId w:val="35"/>
  </w:num>
  <w:num w:numId="31">
    <w:abstractNumId w:val="39"/>
  </w:num>
  <w:num w:numId="32">
    <w:abstractNumId w:val="23"/>
  </w:num>
  <w:num w:numId="33">
    <w:abstractNumId w:val="7"/>
  </w:num>
  <w:num w:numId="34">
    <w:abstractNumId w:val="18"/>
  </w:num>
  <w:num w:numId="35">
    <w:abstractNumId w:val="40"/>
  </w:num>
  <w:num w:numId="36">
    <w:abstractNumId w:val="30"/>
  </w:num>
  <w:num w:numId="37">
    <w:abstractNumId w:val="48"/>
  </w:num>
  <w:num w:numId="38">
    <w:abstractNumId w:val="2"/>
  </w:num>
  <w:num w:numId="39">
    <w:abstractNumId w:val="28"/>
  </w:num>
  <w:num w:numId="40">
    <w:abstractNumId w:val="25"/>
  </w:num>
  <w:num w:numId="41">
    <w:abstractNumId w:val="41"/>
  </w:num>
  <w:num w:numId="42">
    <w:abstractNumId w:val="5"/>
  </w:num>
  <w:num w:numId="43">
    <w:abstractNumId w:val="45"/>
  </w:num>
  <w:num w:numId="44">
    <w:abstractNumId w:val="37"/>
  </w:num>
  <w:num w:numId="45">
    <w:abstractNumId w:val="14"/>
  </w:num>
  <w:num w:numId="46">
    <w:abstractNumId w:val="15"/>
  </w:num>
  <w:num w:numId="47">
    <w:abstractNumId w:val="31"/>
  </w:num>
  <w:num w:numId="48">
    <w:abstractNumId w:val="11"/>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62A"/>
    <w:rsid w:val="000109D3"/>
    <w:rsid w:val="00010A80"/>
    <w:rsid w:val="00011E01"/>
    <w:rsid w:val="000239CD"/>
    <w:rsid w:val="000367FF"/>
    <w:rsid w:val="0004226B"/>
    <w:rsid w:val="0005285D"/>
    <w:rsid w:val="000529C9"/>
    <w:rsid w:val="000555BC"/>
    <w:rsid w:val="00061956"/>
    <w:rsid w:val="00081B2C"/>
    <w:rsid w:val="0008210D"/>
    <w:rsid w:val="00084E44"/>
    <w:rsid w:val="0009325C"/>
    <w:rsid w:val="00097C2B"/>
    <w:rsid w:val="000A3935"/>
    <w:rsid w:val="000A7FC2"/>
    <w:rsid w:val="000B09F5"/>
    <w:rsid w:val="000C2A05"/>
    <w:rsid w:val="000C3360"/>
    <w:rsid w:val="000D2BDB"/>
    <w:rsid w:val="000D702D"/>
    <w:rsid w:val="000E5E39"/>
    <w:rsid w:val="00100FC2"/>
    <w:rsid w:val="0010253D"/>
    <w:rsid w:val="001172B6"/>
    <w:rsid w:val="001224A4"/>
    <w:rsid w:val="001359F0"/>
    <w:rsid w:val="0014672F"/>
    <w:rsid w:val="00146777"/>
    <w:rsid w:val="00154EBA"/>
    <w:rsid w:val="00173D5A"/>
    <w:rsid w:val="0017617B"/>
    <w:rsid w:val="00196BFD"/>
    <w:rsid w:val="00197AD9"/>
    <w:rsid w:val="001A07F1"/>
    <w:rsid w:val="001A20E7"/>
    <w:rsid w:val="001A7A02"/>
    <w:rsid w:val="001C103B"/>
    <w:rsid w:val="001D2C76"/>
    <w:rsid w:val="001D6703"/>
    <w:rsid w:val="001E476B"/>
    <w:rsid w:val="001E4CE7"/>
    <w:rsid w:val="001F714F"/>
    <w:rsid w:val="0021114E"/>
    <w:rsid w:val="00223F45"/>
    <w:rsid w:val="002414C2"/>
    <w:rsid w:val="00254DF4"/>
    <w:rsid w:val="002817AB"/>
    <w:rsid w:val="002864F5"/>
    <w:rsid w:val="00291945"/>
    <w:rsid w:val="002A0C7D"/>
    <w:rsid w:val="002A0D9E"/>
    <w:rsid w:val="002A65EC"/>
    <w:rsid w:val="002B2C9E"/>
    <w:rsid w:val="002D0658"/>
    <w:rsid w:val="002D16C5"/>
    <w:rsid w:val="002F15DD"/>
    <w:rsid w:val="002F3DB8"/>
    <w:rsid w:val="0030056D"/>
    <w:rsid w:val="00302667"/>
    <w:rsid w:val="00307D14"/>
    <w:rsid w:val="00311722"/>
    <w:rsid w:val="003207C5"/>
    <w:rsid w:val="00324E86"/>
    <w:rsid w:val="00325887"/>
    <w:rsid w:val="00330871"/>
    <w:rsid w:val="00363ED4"/>
    <w:rsid w:val="00372DE6"/>
    <w:rsid w:val="00396A74"/>
    <w:rsid w:val="003978FB"/>
    <w:rsid w:val="003B1F57"/>
    <w:rsid w:val="003C77A8"/>
    <w:rsid w:val="003E20D5"/>
    <w:rsid w:val="003E4825"/>
    <w:rsid w:val="003E4B3E"/>
    <w:rsid w:val="00400355"/>
    <w:rsid w:val="00404D64"/>
    <w:rsid w:val="0041006B"/>
    <w:rsid w:val="00414FEE"/>
    <w:rsid w:val="004213B5"/>
    <w:rsid w:val="0042168F"/>
    <w:rsid w:val="00435D57"/>
    <w:rsid w:val="004401AF"/>
    <w:rsid w:val="00444C86"/>
    <w:rsid w:val="004533CD"/>
    <w:rsid w:val="0047464A"/>
    <w:rsid w:val="00481354"/>
    <w:rsid w:val="00495F40"/>
    <w:rsid w:val="00497066"/>
    <w:rsid w:val="004B0FD9"/>
    <w:rsid w:val="004C17AB"/>
    <w:rsid w:val="004D31EF"/>
    <w:rsid w:val="004D36F3"/>
    <w:rsid w:val="004E5914"/>
    <w:rsid w:val="004F12FE"/>
    <w:rsid w:val="00524079"/>
    <w:rsid w:val="00546D0D"/>
    <w:rsid w:val="00556945"/>
    <w:rsid w:val="005608C2"/>
    <w:rsid w:val="00564746"/>
    <w:rsid w:val="005718B1"/>
    <w:rsid w:val="00572896"/>
    <w:rsid w:val="00575EED"/>
    <w:rsid w:val="0059655F"/>
    <w:rsid w:val="005A31EC"/>
    <w:rsid w:val="005A4917"/>
    <w:rsid w:val="005B1883"/>
    <w:rsid w:val="005B3508"/>
    <w:rsid w:val="005B6237"/>
    <w:rsid w:val="005C2AD1"/>
    <w:rsid w:val="005D73B1"/>
    <w:rsid w:val="005E38A9"/>
    <w:rsid w:val="005F0364"/>
    <w:rsid w:val="005F364F"/>
    <w:rsid w:val="005F3725"/>
    <w:rsid w:val="00601A2D"/>
    <w:rsid w:val="00607FFE"/>
    <w:rsid w:val="006137EA"/>
    <w:rsid w:val="00616455"/>
    <w:rsid w:val="00617B72"/>
    <w:rsid w:val="006234F6"/>
    <w:rsid w:val="00646A98"/>
    <w:rsid w:val="00650936"/>
    <w:rsid w:val="00654832"/>
    <w:rsid w:val="006849F2"/>
    <w:rsid w:val="0069144B"/>
    <w:rsid w:val="00695CE0"/>
    <w:rsid w:val="006A0E31"/>
    <w:rsid w:val="006A5B68"/>
    <w:rsid w:val="006B4E36"/>
    <w:rsid w:val="006C33DB"/>
    <w:rsid w:val="006C6FAD"/>
    <w:rsid w:val="006D5F89"/>
    <w:rsid w:val="006D728D"/>
    <w:rsid w:val="006F0CCB"/>
    <w:rsid w:val="006F2913"/>
    <w:rsid w:val="006F6764"/>
    <w:rsid w:val="00706C4C"/>
    <w:rsid w:val="00706D3A"/>
    <w:rsid w:val="007227FC"/>
    <w:rsid w:val="00732870"/>
    <w:rsid w:val="007670B0"/>
    <w:rsid w:val="007A063E"/>
    <w:rsid w:val="007B60D2"/>
    <w:rsid w:val="007B7A0E"/>
    <w:rsid w:val="007C093E"/>
    <w:rsid w:val="007C1849"/>
    <w:rsid w:val="007C2BC2"/>
    <w:rsid w:val="007D632D"/>
    <w:rsid w:val="007E0B53"/>
    <w:rsid w:val="007E2685"/>
    <w:rsid w:val="007F248F"/>
    <w:rsid w:val="007F24E8"/>
    <w:rsid w:val="008257EF"/>
    <w:rsid w:val="00841710"/>
    <w:rsid w:val="00860C8D"/>
    <w:rsid w:val="0087174A"/>
    <w:rsid w:val="0087546A"/>
    <w:rsid w:val="008772F4"/>
    <w:rsid w:val="00880BA6"/>
    <w:rsid w:val="00893E53"/>
    <w:rsid w:val="008C3AFD"/>
    <w:rsid w:val="008D1B23"/>
    <w:rsid w:val="008D332D"/>
    <w:rsid w:val="008D5AC2"/>
    <w:rsid w:val="008E319B"/>
    <w:rsid w:val="008E5AE8"/>
    <w:rsid w:val="008F1005"/>
    <w:rsid w:val="008F3A81"/>
    <w:rsid w:val="0091225D"/>
    <w:rsid w:val="00913172"/>
    <w:rsid w:val="00914A91"/>
    <w:rsid w:val="00915D4A"/>
    <w:rsid w:val="00924E52"/>
    <w:rsid w:val="0092710B"/>
    <w:rsid w:val="00931FA5"/>
    <w:rsid w:val="0094468C"/>
    <w:rsid w:val="009464DB"/>
    <w:rsid w:val="00946A7E"/>
    <w:rsid w:val="009522C5"/>
    <w:rsid w:val="00956609"/>
    <w:rsid w:val="0095724D"/>
    <w:rsid w:val="00967F3E"/>
    <w:rsid w:val="0097792A"/>
    <w:rsid w:val="00982B41"/>
    <w:rsid w:val="00992FDA"/>
    <w:rsid w:val="00994C19"/>
    <w:rsid w:val="009B04AC"/>
    <w:rsid w:val="009B0968"/>
    <w:rsid w:val="009C64BE"/>
    <w:rsid w:val="009C7622"/>
    <w:rsid w:val="009C799F"/>
    <w:rsid w:val="009C7F18"/>
    <w:rsid w:val="009D5D4A"/>
    <w:rsid w:val="009D6157"/>
    <w:rsid w:val="009E17B8"/>
    <w:rsid w:val="009E64CF"/>
    <w:rsid w:val="00A05560"/>
    <w:rsid w:val="00A05A24"/>
    <w:rsid w:val="00A072B3"/>
    <w:rsid w:val="00A11170"/>
    <w:rsid w:val="00A41125"/>
    <w:rsid w:val="00A601EC"/>
    <w:rsid w:val="00A67E0E"/>
    <w:rsid w:val="00A71CD2"/>
    <w:rsid w:val="00A7644D"/>
    <w:rsid w:val="00A9189F"/>
    <w:rsid w:val="00A92B3B"/>
    <w:rsid w:val="00A93ADA"/>
    <w:rsid w:val="00AA5C07"/>
    <w:rsid w:val="00AA6F4D"/>
    <w:rsid w:val="00B0159A"/>
    <w:rsid w:val="00B162A5"/>
    <w:rsid w:val="00B21818"/>
    <w:rsid w:val="00B2436A"/>
    <w:rsid w:val="00B26E3F"/>
    <w:rsid w:val="00B476D8"/>
    <w:rsid w:val="00B5144E"/>
    <w:rsid w:val="00B51B1C"/>
    <w:rsid w:val="00B5364D"/>
    <w:rsid w:val="00B63F0D"/>
    <w:rsid w:val="00B668B0"/>
    <w:rsid w:val="00B67071"/>
    <w:rsid w:val="00B70B33"/>
    <w:rsid w:val="00B735B1"/>
    <w:rsid w:val="00B7585E"/>
    <w:rsid w:val="00BB212B"/>
    <w:rsid w:val="00BC3B14"/>
    <w:rsid w:val="00BC3B9F"/>
    <w:rsid w:val="00BD4D88"/>
    <w:rsid w:val="00BD7DFB"/>
    <w:rsid w:val="00BE1A18"/>
    <w:rsid w:val="00BF06EB"/>
    <w:rsid w:val="00BF4F9E"/>
    <w:rsid w:val="00BF6326"/>
    <w:rsid w:val="00C21FC8"/>
    <w:rsid w:val="00C342FB"/>
    <w:rsid w:val="00C36EBD"/>
    <w:rsid w:val="00C56860"/>
    <w:rsid w:val="00C56D09"/>
    <w:rsid w:val="00C63BF4"/>
    <w:rsid w:val="00C65745"/>
    <w:rsid w:val="00C82C83"/>
    <w:rsid w:val="00C9258A"/>
    <w:rsid w:val="00CA1498"/>
    <w:rsid w:val="00CC0245"/>
    <w:rsid w:val="00CE2310"/>
    <w:rsid w:val="00CE4883"/>
    <w:rsid w:val="00D04D8D"/>
    <w:rsid w:val="00D077B2"/>
    <w:rsid w:val="00D16C70"/>
    <w:rsid w:val="00D1779A"/>
    <w:rsid w:val="00D41BEE"/>
    <w:rsid w:val="00D620BE"/>
    <w:rsid w:val="00D6625F"/>
    <w:rsid w:val="00D66905"/>
    <w:rsid w:val="00D77253"/>
    <w:rsid w:val="00D84788"/>
    <w:rsid w:val="00D854AC"/>
    <w:rsid w:val="00D903DC"/>
    <w:rsid w:val="00D950F8"/>
    <w:rsid w:val="00DA0183"/>
    <w:rsid w:val="00DB6719"/>
    <w:rsid w:val="00DD7640"/>
    <w:rsid w:val="00DE2F82"/>
    <w:rsid w:val="00DF11AC"/>
    <w:rsid w:val="00E11424"/>
    <w:rsid w:val="00E27467"/>
    <w:rsid w:val="00E4011A"/>
    <w:rsid w:val="00E437C4"/>
    <w:rsid w:val="00E52D8B"/>
    <w:rsid w:val="00E54750"/>
    <w:rsid w:val="00E64FBC"/>
    <w:rsid w:val="00E650C7"/>
    <w:rsid w:val="00E6662E"/>
    <w:rsid w:val="00E7710E"/>
    <w:rsid w:val="00E83EB8"/>
    <w:rsid w:val="00E84B8B"/>
    <w:rsid w:val="00EB1237"/>
    <w:rsid w:val="00EC568F"/>
    <w:rsid w:val="00EF6B17"/>
    <w:rsid w:val="00F00C24"/>
    <w:rsid w:val="00F10DED"/>
    <w:rsid w:val="00F23B3B"/>
    <w:rsid w:val="00F32661"/>
    <w:rsid w:val="00F6257D"/>
    <w:rsid w:val="00F62BE2"/>
    <w:rsid w:val="00F65F2A"/>
    <w:rsid w:val="00F6671D"/>
    <w:rsid w:val="00F66928"/>
    <w:rsid w:val="00F72D75"/>
    <w:rsid w:val="00F74F32"/>
    <w:rsid w:val="00F77051"/>
    <w:rsid w:val="00F866E4"/>
    <w:rsid w:val="00F95A3A"/>
    <w:rsid w:val="00FB295D"/>
    <w:rsid w:val="00FB5B68"/>
    <w:rsid w:val="00FC7FAC"/>
    <w:rsid w:val="00FD3B2A"/>
    <w:rsid w:val="00FD5594"/>
    <w:rsid w:val="00FE181A"/>
    <w:rsid w:val="00FF1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7E14A08"/>
  <w15:docId w15:val="{E584FD4F-01E8-4738-8E41-07230F98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ReportText-Number">
    <w:name w:val="Report Text - Number"/>
    <w:basedOn w:val="Normal"/>
    <w:rsid w:val="00D950F8"/>
    <w:pPr>
      <w:spacing w:beforeLines="50" w:afterLines="50" w:line="280" w:lineRule="exact"/>
    </w:pPr>
    <w:rPr>
      <w:rFonts w:ascii="Arial" w:hAnsi="Arial"/>
      <w:sz w:val="24"/>
    </w:rPr>
  </w:style>
  <w:style w:type="paragraph" w:styleId="PlainText">
    <w:name w:val="Plain Text"/>
    <w:basedOn w:val="Normal"/>
    <w:link w:val="PlainTextChar"/>
    <w:uiPriority w:val="99"/>
    <w:unhideWhenUsed/>
    <w:rsid w:val="00D950F8"/>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D950F8"/>
    <w:rPr>
      <w:rFonts w:ascii="Arial" w:eastAsiaTheme="minorHAnsi" w:hAnsi="Arial" w:cs="Arial"/>
      <w:sz w:val="22"/>
      <w:szCs w:val="22"/>
      <w:lang w:eastAsia="en-US"/>
    </w:rPr>
  </w:style>
  <w:style w:type="character" w:styleId="Strong">
    <w:name w:val="Strong"/>
    <w:basedOn w:val="DefaultParagraphFont"/>
    <w:uiPriority w:val="22"/>
    <w:qFormat/>
    <w:rsid w:val="00946A7E"/>
    <w:rPr>
      <w:b/>
      <w:bCs/>
    </w:rPr>
  </w:style>
  <w:style w:type="character" w:customStyle="1" w:styleId="A1">
    <w:name w:val="A1"/>
    <w:uiPriority w:val="99"/>
    <w:rsid w:val="00946A7E"/>
    <w:rPr>
      <w:rFonts w:cs="JYVGO T+ Arial Rounded MT"/>
      <w:color w:val="000000"/>
      <w:sz w:val="36"/>
      <w:szCs w:val="36"/>
    </w:rPr>
  </w:style>
  <w:style w:type="paragraph" w:styleId="NormalWeb">
    <w:name w:val="Normal (Web)"/>
    <w:basedOn w:val="Normal"/>
    <w:uiPriority w:val="99"/>
    <w:unhideWhenUsed/>
    <w:rsid w:val="00146777"/>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4994">
      <w:bodyDiv w:val="1"/>
      <w:marLeft w:val="0"/>
      <w:marRight w:val="0"/>
      <w:marTop w:val="0"/>
      <w:marBottom w:val="0"/>
      <w:divBdr>
        <w:top w:val="none" w:sz="0" w:space="0" w:color="auto"/>
        <w:left w:val="none" w:sz="0" w:space="0" w:color="auto"/>
        <w:bottom w:val="none" w:sz="0" w:space="0" w:color="auto"/>
        <w:right w:val="none" w:sz="0" w:space="0" w:color="auto"/>
      </w:divBdr>
    </w:div>
    <w:div w:id="986742770">
      <w:bodyDiv w:val="1"/>
      <w:marLeft w:val="0"/>
      <w:marRight w:val="0"/>
      <w:marTop w:val="0"/>
      <w:marBottom w:val="0"/>
      <w:divBdr>
        <w:top w:val="none" w:sz="0" w:space="0" w:color="auto"/>
        <w:left w:val="none" w:sz="0" w:space="0" w:color="auto"/>
        <w:bottom w:val="none" w:sz="0" w:space="0" w:color="auto"/>
        <w:right w:val="none" w:sz="0" w:space="0" w:color="auto"/>
      </w:divBdr>
    </w:div>
    <w:div w:id="103792564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6472768">
      <w:bodyDiv w:val="1"/>
      <w:marLeft w:val="0"/>
      <w:marRight w:val="0"/>
      <w:marTop w:val="0"/>
      <w:marBottom w:val="0"/>
      <w:divBdr>
        <w:top w:val="none" w:sz="0" w:space="0" w:color="auto"/>
        <w:left w:val="none" w:sz="0" w:space="0" w:color="auto"/>
        <w:bottom w:val="none" w:sz="0" w:space="0" w:color="auto"/>
        <w:right w:val="none" w:sz="0" w:space="0" w:color="auto"/>
      </w:divBdr>
    </w:div>
    <w:div w:id="1419398518">
      <w:bodyDiv w:val="1"/>
      <w:marLeft w:val="0"/>
      <w:marRight w:val="0"/>
      <w:marTop w:val="0"/>
      <w:marBottom w:val="0"/>
      <w:divBdr>
        <w:top w:val="none" w:sz="0" w:space="0" w:color="auto"/>
        <w:left w:val="none" w:sz="0" w:space="0" w:color="auto"/>
        <w:bottom w:val="none" w:sz="0" w:space="0" w:color="auto"/>
        <w:right w:val="none" w:sz="0" w:space="0" w:color="auto"/>
      </w:divBdr>
    </w:div>
    <w:div w:id="165540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lly.burlington@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TaxKeywordTaxHTField xmlns="1c8a0e75-f4bc-4eb4-8ed0-578eaea9e1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E5E79B51612B8B469BDF327AA5B44278" ma:contentTypeVersion="10" ma:contentTypeDescription="" ma:contentTypeScope="" ma:versionID="07f3fef755e27cafeae47bb7b31f7321">
  <xsd:schema xmlns:xsd="http://www.w3.org/2001/XMLSchema" xmlns:xs="http://www.w3.org/2001/XMLSchema" xmlns:p="http://schemas.microsoft.com/office/2006/metadata/properties" xmlns:ns2="1c8a0e75-f4bc-4eb4-8ed0-578eaea9e1ca" targetNamespace="http://schemas.microsoft.com/office/2006/metadata/properties" ma:root="true" ma:fieldsID="e4ff625c2b95253cc8c99aa4dc1e5f8a" ns2:_="">
    <xsd:import namespace="1c8a0e75-f4bc-4eb4-8ed0-578eaea9e1ca"/>
    <xsd:element name="properties">
      <xsd:complexType>
        <xsd:sequence>
          <xsd:element name="documentManagement">
            <xsd:complexType>
              <xsd:all>
                <xsd:element ref="ns2:Document_x0020_Type" minOccurs="0"/>
                <xsd:element ref="ns2:TaxCatchAll" minOccurs="0"/>
                <xsd:element ref="ns2:TaxCatchAllLabe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displayName="TaxKeywordTaxHTField" ma:hidden="true" ma:internalName="TaxKeywordTaxHTField">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openxmlformats.org/package/2006/metadata/core-properties"/>
    <ds:schemaRef ds:uri="http://purl.org/dc/dcmitype/"/>
    <ds:schemaRef ds:uri="http://purl.org/dc/elements/1.1/"/>
    <ds:schemaRef ds:uri="http://www.w3.org/XML/1998/namespace"/>
    <ds:schemaRef ds:uri="http://purl.org/dc/terms/"/>
    <ds:schemaRef ds:uri="http://schemas.microsoft.com/office/infopath/2007/PartnerControls"/>
    <ds:schemaRef ds:uri="http://schemas.microsoft.com/office/2006/documentManagement/types"/>
    <ds:schemaRef ds:uri="1c8a0e75-f4bc-4eb4-8ed0-578eaea9e1ca"/>
  </ds:schemaRefs>
</ds:datastoreItem>
</file>

<file path=customXml/itemProps2.xml><?xml version="1.0" encoding="utf-8"?>
<ds:datastoreItem xmlns:ds="http://schemas.openxmlformats.org/officeDocument/2006/customXml" ds:itemID="{5DACB895-F43B-4FF2-B03F-BE22DACD4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3E98DF71-47ED-4E54-99E9-E82FDA58D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FB29E5A1</Template>
  <TotalTime>14</TotalTime>
  <Pages>3</Pages>
  <Words>926</Words>
  <Characters>4687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dc:description/>
  <cp:lastModifiedBy>Alexander Saul</cp:lastModifiedBy>
  <cp:revision>11</cp:revision>
  <cp:lastPrinted>2017-08-15T16:21:00Z</cp:lastPrinted>
  <dcterms:created xsi:type="dcterms:W3CDTF">2018-10-03T16:53:00Z</dcterms:created>
  <dcterms:modified xsi:type="dcterms:W3CDTF">2018-10-11T09:33:00Z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0x010100E36CFF635486D14D86451630E8C3A6A700E5E79B51612B8B469BDF327AA5B44278</vt:lpwstr>
  </property>
  <property fmtid="{D5CDD505-2E9C-101B-9397-08002B2CF9AE}" pid="16" name="TaxKeyword">
    <vt:lpwstr/>
  </property>
</Properties>
</file>